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E4213" w14:textId="75EC2120" w:rsidR="0028733F" w:rsidRDefault="00D33A59" w:rsidP="006D14EA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42631665"/>
      <w:r>
        <w:rPr>
          <w:rFonts w:ascii="Times New Roman" w:hAnsi="Times New Roman" w:cs="Times New Roman"/>
          <w:sz w:val="24"/>
          <w:szCs w:val="24"/>
        </w:rPr>
        <w:t xml:space="preserve">Strengthening </w:t>
      </w:r>
      <w:r w:rsidR="00F737A8" w:rsidRPr="001A7775">
        <w:rPr>
          <w:rFonts w:ascii="Times New Roman" w:hAnsi="Times New Roman" w:cs="Times New Roman"/>
          <w:sz w:val="24"/>
          <w:szCs w:val="24"/>
        </w:rPr>
        <w:t>the Science and Practice of Implementation Support:</w:t>
      </w:r>
      <w:r w:rsidR="006E20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610B83" w14:textId="740D5C15" w:rsidR="00F737A8" w:rsidRPr="001A7775" w:rsidRDefault="00F737A8" w:rsidP="006D14EA">
      <w:pPr>
        <w:jc w:val="center"/>
        <w:rPr>
          <w:rFonts w:ascii="Times New Roman" w:hAnsi="Times New Roman" w:cs="Times New Roman"/>
          <w:sz w:val="24"/>
          <w:szCs w:val="24"/>
        </w:rPr>
      </w:pPr>
      <w:r w:rsidRPr="001A7775">
        <w:rPr>
          <w:rFonts w:ascii="Times New Roman" w:hAnsi="Times New Roman" w:cs="Times New Roman"/>
          <w:sz w:val="24"/>
          <w:szCs w:val="24"/>
        </w:rPr>
        <w:t>Evaluating the E</w:t>
      </w:r>
      <w:r w:rsidR="008A0932">
        <w:rPr>
          <w:rFonts w:ascii="Times New Roman" w:hAnsi="Times New Roman" w:cs="Times New Roman"/>
          <w:sz w:val="24"/>
          <w:szCs w:val="24"/>
        </w:rPr>
        <w:t>ffectiveness</w:t>
      </w:r>
      <w:r w:rsidRPr="001A7775">
        <w:rPr>
          <w:rFonts w:ascii="Times New Roman" w:hAnsi="Times New Roman" w:cs="Times New Roman"/>
          <w:sz w:val="24"/>
          <w:szCs w:val="24"/>
        </w:rPr>
        <w:t xml:space="preserve"> of Training and Technical Assistance Centers</w:t>
      </w:r>
      <w:r w:rsidR="006D38FC">
        <w:rPr>
          <w:rFonts w:ascii="Times New Roman" w:hAnsi="Times New Roman" w:cs="Times New Roman"/>
          <w:sz w:val="24"/>
          <w:szCs w:val="24"/>
        </w:rPr>
        <w:t xml:space="preserve"> ©</w:t>
      </w:r>
    </w:p>
    <w:bookmarkEnd w:id="0"/>
    <w:p w14:paraId="0D034FDF" w14:textId="77777777" w:rsidR="00F737A8" w:rsidRPr="001A7775" w:rsidRDefault="00F737A8" w:rsidP="00F737A8">
      <w:pPr>
        <w:rPr>
          <w:rFonts w:ascii="Times New Roman" w:hAnsi="Times New Roman" w:cs="Times New Roman"/>
          <w:sz w:val="24"/>
          <w:szCs w:val="24"/>
        </w:rPr>
      </w:pPr>
    </w:p>
    <w:p w14:paraId="70C9F157" w14:textId="77777777" w:rsidR="00F737A8" w:rsidRPr="001A7775" w:rsidRDefault="00F737A8" w:rsidP="00F737A8">
      <w:pPr>
        <w:rPr>
          <w:rFonts w:ascii="Times New Roman" w:hAnsi="Times New Roman" w:cs="Times New Roman"/>
          <w:sz w:val="24"/>
          <w:szCs w:val="24"/>
        </w:rPr>
      </w:pPr>
    </w:p>
    <w:p w14:paraId="040C50EF" w14:textId="77777777" w:rsidR="006D14EA" w:rsidRPr="001A7775" w:rsidRDefault="006D14EA" w:rsidP="00F737A8">
      <w:pPr>
        <w:rPr>
          <w:rFonts w:ascii="Times New Roman" w:hAnsi="Times New Roman" w:cs="Times New Roman"/>
          <w:sz w:val="24"/>
          <w:szCs w:val="24"/>
        </w:rPr>
      </w:pPr>
    </w:p>
    <w:p w14:paraId="66070092" w14:textId="7201F935" w:rsidR="007F0CA7" w:rsidRPr="001A7775" w:rsidRDefault="007F0CA7" w:rsidP="006D14EA">
      <w:pPr>
        <w:jc w:val="center"/>
        <w:rPr>
          <w:rFonts w:ascii="Times New Roman" w:hAnsi="Times New Roman" w:cs="Times New Roman"/>
          <w:sz w:val="24"/>
          <w:szCs w:val="24"/>
        </w:rPr>
      </w:pPr>
      <w:r w:rsidRPr="001A7775">
        <w:rPr>
          <w:rFonts w:ascii="Times New Roman" w:hAnsi="Times New Roman" w:cs="Times New Roman"/>
          <w:sz w:val="24"/>
          <w:szCs w:val="24"/>
        </w:rPr>
        <w:t>Ab</w:t>
      </w:r>
      <w:r w:rsidR="00C35BE1">
        <w:rPr>
          <w:rFonts w:ascii="Times New Roman" w:hAnsi="Times New Roman" w:cs="Times New Roman"/>
          <w:sz w:val="24"/>
          <w:szCs w:val="24"/>
        </w:rPr>
        <w:t>raham</w:t>
      </w:r>
      <w:r w:rsidRPr="001A7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A7775">
        <w:rPr>
          <w:rFonts w:ascii="Times New Roman" w:hAnsi="Times New Roman" w:cs="Times New Roman"/>
          <w:sz w:val="24"/>
          <w:szCs w:val="24"/>
        </w:rPr>
        <w:t>Wandersman,</w:t>
      </w:r>
      <w:proofErr w:type="spellEnd"/>
      <w:r w:rsidRPr="001A7775">
        <w:rPr>
          <w:rFonts w:ascii="Times New Roman" w:hAnsi="Times New Roman" w:cs="Times New Roman"/>
          <w:sz w:val="24"/>
          <w:szCs w:val="24"/>
        </w:rPr>
        <w:t xml:space="preserve"> Ph.D.</w:t>
      </w:r>
      <w:r w:rsidRPr="001A7775">
        <w:rPr>
          <w:rFonts w:ascii="Times New Roman" w:hAnsi="Times New Roman" w:cs="Times New Roman"/>
          <w:sz w:val="24"/>
          <w:szCs w:val="24"/>
          <w:vertAlign w:val="superscript"/>
        </w:rPr>
        <w:t>1*</w:t>
      </w:r>
    </w:p>
    <w:p w14:paraId="639B68A6" w14:textId="5DC26D6D" w:rsidR="007F0CA7" w:rsidRPr="001A7775" w:rsidRDefault="007F0CA7" w:rsidP="006D14EA">
      <w:pPr>
        <w:jc w:val="center"/>
        <w:rPr>
          <w:rFonts w:ascii="Times New Roman" w:hAnsi="Times New Roman" w:cs="Times New Roman"/>
          <w:sz w:val="24"/>
          <w:szCs w:val="24"/>
        </w:rPr>
      </w:pPr>
      <w:r w:rsidRPr="001A7775">
        <w:rPr>
          <w:rFonts w:ascii="Times New Roman" w:hAnsi="Times New Roman" w:cs="Times New Roman"/>
          <w:sz w:val="24"/>
          <w:szCs w:val="24"/>
        </w:rPr>
        <w:t>and</w:t>
      </w:r>
    </w:p>
    <w:p w14:paraId="25012D1B" w14:textId="622D41F0" w:rsidR="007F0CA7" w:rsidRPr="001A7775" w:rsidRDefault="007F0CA7" w:rsidP="006D14EA">
      <w:pPr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1A7775">
        <w:rPr>
          <w:rFonts w:ascii="Times New Roman" w:hAnsi="Times New Roman" w:cs="Times New Roman"/>
          <w:sz w:val="24"/>
          <w:szCs w:val="24"/>
        </w:rPr>
        <w:t>Lawrence M. Scheier, Ph.D.</w:t>
      </w:r>
      <w:r w:rsidRPr="001A7775">
        <w:rPr>
          <w:rFonts w:ascii="Times New Roman" w:hAnsi="Times New Roman" w:cs="Times New Roman"/>
          <w:sz w:val="24"/>
          <w:szCs w:val="24"/>
          <w:vertAlign w:val="superscript"/>
        </w:rPr>
        <w:t>2,3</w:t>
      </w:r>
    </w:p>
    <w:p w14:paraId="615D0307" w14:textId="77777777" w:rsidR="006D14EA" w:rsidRPr="001A7775" w:rsidRDefault="006D14EA" w:rsidP="00F737A8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5CFE5B07" w14:textId="77777777" w:rsidR="00680C6D" w:rsidRPr="001A7775" w:rsidRDefault="00680C6D" w:rsidP="00F737A8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71622772" w14:textId="77777777" w:rsidR="00680C6D" w:rsidRPr="001A7775" w:rsidRDefault="00680C6D" w:rsidP="00F737A8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4FB99C6C" w14:textId="77777777" w:rsidR="00680C6D" w:rsidRPr="001A7775" w:rsidRDefault="00680C6D" w:rsidP="00F737A8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1014D866" w14:textId="0507AAF6" w:rsidR="006D14EA" w:rsidRPr="001A7775" w:rsidRDefault="006D14EA" w:rsidP="006D14EA">
      <w:pPr>
        <w:pStyle w:val="DataField11pt-Single"/>
        <w:rPr>
          <w:rFonts w:ascii="Times New Roman" w:hAnsi="Times New Roman" w:cs="Times New Roman"/>
          <w:sz w:val="24"/>
          <w:szCs w:val="24"/>
        </w:rPr>
      </w:pPr>
      <w:r w:rsidRPr="001A777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A7775">
        <w:rPr>
          <w:rFonts w:ascii="Times New Roman" w:hAnsi="Times New Roman" w:cs="Times New Roman"/>
          <w:sz w:val="24"/>
          <w:szCs w:val="24"/>
        </w:rPr>
        <w:t>President and CEO, The Wandersman Center</w:t>
      </w:r>
      <w:r w:rsidR="00FC1B50" w:rsidRPr="001A7775">
        <w:rPr>
          <w:rFonts w:ascii="Times New Roman" w:hAnsi="Times New Roman" w:cs="Times New Roman"/>
          <w:sz w:val="24"/>
          <w:szCs w:val="24"/>
        </w:rPr>
        <w:t>, Columbia, SC 29201 USA</w:t>
      </w:r>
    </w:p>
    <w:p w14:paraId="5D373F3F" w14:textId="5B911922" w:rsidR="006D14EA" w:rsidRPr="001A7775" w:rsidRDefault="006D14EA" w:rsidP="006D14EA">
      <w:pPr>
        <w:pStyle w:val="DataField11pt-Single"/>
        <w:rPr>
          <w:rFonts w:ascii="Times New Roman" w:eastAsiaTheme="minorHAnsi" w:hAnsi="Times New Roman" w:cs="Times New Roman"/>
          <w:sz w:val="24"/>
          <w:szCs w:val="24"/>
        </w:rPr>
      </w:pPr>
      <w:r w:rsidRPr="001A777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A7775">
        <w:rPr>
          <w:rFonts w:ascii="Times New Roman" w:eastAsiaTheme="minorHAnsi" w:hAnsi="Times New Roman" w:cs="Times New Roman"/>
          <w:sz w:val="24"/>
          <w:szCs w:val="24"/>
        </w:rPr>
        <w:t xml:space="preserve">President, LARS Research Institute, Inc., Sun City, AZ, </w:t>
      </w:r>
      <w:r w:rsidR="00FC1B50" w:rsidRPr="001A7775">
        <w:rPr>
          <w:rFonts w:ascii="Times New Roman" w:eastAsiaTheme="minorHAnsi" w:hAnsi="Times New Roman" w:cs="Times New Roman"/>
          <w:sz w:val="24"/>
          <w:szCs w:val="24"/>
        </w:rPr>
        <w:t xml:space="preserve">85351 </w:t>
      </w:r>
      <w:r w:rsidRPr="001A7775">
        <w:rPr>
          <w:rFonts w:ascii="Times New Roman" w:eastAsiaTheme="minorHAnsi" w:hAnsi="Times New Roman" w:cs="Times New Roman"/>
          <w:sz w:val="24"/>
          <w:szCs w:val="24"/>
        </w:rPr>
        <w:t>USA</w:t>
      </w:r>
    </w:p>
    <w:p w14:paraId="2B8234D8" w14:textId="3EAE58B1" w:rsidR="006D14EA" w:rsidRPr="001A7775" w:rsidRDefault="006D14EA" w:rsidP="006D14EA">
      <w:pPr>
        <w:pStyle w:val="DataField11pt-Single"/>
        <w:rPr>
          <w:rFonts w:ascii="Times New Roman" w:eastAsiaTheme="minorHAnsi" w:hAnsi="Times New Roman" w:cs="Times New Roman"/>
          <w:sz w:val="24"/>
          <w:szCs w:val="24"/>
        </w:rPr>
      </w:pPr>
      <w:r w:rsidRPr="001A7775">
        <w:rPr>
          <w:rFonts w:ascii="Times New Roman" w:eastAsiaTheme="minorHAnsi" w:hAnsi="Times New Roman" w:cs="Times New Roman"/>
          <w:sz w:val="24"/>
          <w:szCs w:val="24"/>
          <w:vertAlign w:val="superscript"/>
        </w:rPr>
        <w:t>3</w:t>
      </w:r>
      <w:r w:rsidRPr="001A7775">
        <w:rPr>
          <w:rFonts w:ascii="Times New Roman" w:eastAsiaTheme="minorHAnsi" w:hAnsi="Times New Roman" w:cs="Times New Roman"/>
          <w:sz w:val="24"/>
          <w:szCs w:val="24"/>
        </w:rPr>
        <w:t>Senior Research Scientist, Prevention Strategies, Greensboro, NC</w:t>
      </w:r>
      <w:r w:rsidR="00FC1B50" w:rsidRPr="001A7775">
        <w:rPr>
          <w:rFonts w:ascii="Times New Roman" w:eastAsiaTheme="minorHAnsi" w:hAnsi="Times New Roman" w:cs="Times New Roman"/>
          <w:sz w:val="24"/>
          <w:szCs w:val="24"/>
        </w:rPr>
        <w:t xml:space="preserve"> 27410 USA</w:t>
      </w:r>
    </w:p>
    <w:p w14:paraId="3D321DF5" w14:textId="77777777" w:rsidR="006D14EA" w:rsidRPr="001A7775" w:rsidRDefault="006D14EA" w:rsidP="006D14EA">
      <w:pPr>
        <w:pStyle w:val="DataField11pt-Single"/>
        <w:rPr>
          <w:rFonts w:ascii="Times New Roman" w:eastAsiaTheme="minorHAnsi" w:hAnsi="Times New Roman" w:cs="Times New Roman"/>
          <w:sz w:val="24"/>
          <w:szCs w:val="24"/>
        </w:rPr>
      </w:pPr>
    </w:p>
    <w:p w14:paraId="46B41187" w14:textId="77777777" w:rsidR="006D14EA" w:rsidRPr="001A7775" w:rsidRDefault="006D14EA" w:rsidP="006D14EA">
      <w:pPr>
        <w:pStyle w:val="DataField11pt-Single"/>
        <w:rPr>
          <w:rFonts w:ascii="Times New Roman" w:eastAsiaTheme="minorHAnsi" w:hAnsi="Times New Roman" w:cs="Times New Roman"/>
          <w:sz w:val="24"/>
          <w:szCs w:val="24"/>
        </w:rPr>
      </w:pPr>
    </w:p>
    <w:p w14:paraId="05113380" w14:textId="77777777" w:rsidR="006D14EA" w:rsidRPr="001A7775" w:rsidRDefault="006D14EA" w:rsidP="006D14EA">
      <w:pPr>
        <w:pStyle w:val="DataField11pt-Single"/>
        <w:rPr>
          <w:rFonts w:ascii="Times New Roman" w:eastAsiaTheme="minorHAnsi" w:hAnsi="Times New Roman" w:cs="Times New Roman"/>
          <w:i/>
          <w:iCs/>
          <w:sz w:val="24"/>
          <w:szCs w:val="24"/>
        </w:rPr>
      </w:pPr>
    </w:p>
    <w:p w14:paraId="7FF1659A" w14:textId="77777777" w:rsidR="006D14EA" w:rsidRPr="001A7775" w:rsidRDefault="006D14EA" w:rsidP="006D14EA">
      <w:pPr>
        <w:pStyle w:val="DataField11pt-Single"/>
        <w:rPr>
          <w:rFonts w:ascii="Times New Roman" w:eastAsiaTheme="minorHAnsi" w:hAnsi="Times New Roman" w:cs="Times New Roman"/>
          <w:sz w:val="24"/>
          <w:szCs w:val="24"/>
        </w:rPr>
      </w:pPr>
      <w:r w:rsidRPr="001A7775">
        <w:rPr>
          <w:rFonts w:ascii="Times New Roman" w:eastAsiaTheme="minorHAnsi" w:hAnsi="Times New Roman" w:cs="Times New Roman"/>
          <w:sz w:val="24"/>
          <w:szCs w:val="24"/>
          <w:vertAlign w:val="superscript"/>
        </w:rPr>
        <w:t>*</w:t>
      </w:r>
      <w:r w:rsidRPr="001A7775">
        <w:rPr>
          <w:rFonts w:ascii="Times New Roman" w:eastAsiaTheme="minorHAnsi" w:hAnsi="Times New Roman" w:cs="Times New Roman"/>
          <w:sz w:val="24"/>
          <w:szCs w:val="24"/>
        </w:rPr>
        <w:t xml:space="preserve">Address Correspondence to: </w:t>
      </w:r>
    </w:p>
    <w:p w14:paraId="6AD3B64F" w14:textId="77777777" w:rsidR="006D14EA" w:rsidRPr="001A7775" w:rsidRDefault="006D14EA" w:rsidP="006D14EA">
      <w:pPr>
        <w:pStyle w:val="DataField11pt-Single"/>
        <w:rPr>
          <w:rFonts w:ascii="Times New Roman" w:eastAsiaTheme="minorHAnsi" w:hAnsi="Times New Roman" w:cs="Times New Roman"/>
          <w:sz w:val="24"/>
          <w:szCs w:val="24"/>
        </w:rPr>
      </w:pPr>
    </w:p>
    <w:p w14:paraId="5705EE28" w14:textId="22B964D8" w:rsidR="006D14EA" w:rsidRPr="001A7775" w:rsidRDefault="006D14EA" w:rsidP="006D14EA">
      <w:pPr>
        <w:pStyle w:val="DataField11pt-Single"/>
        <w:rPr>
          <w:rFonts w:ascii="Times New Roman" w:eastAsiaTheme="minorHAnsi" w:hAnsi="Times New Roman" w:cs="Times New Roman"/>
          <w:sz w:val="24"/>
          <w:szCs w:val="24"/>
        </w:rPr>
      </w:pPr>
      <w:r w:rsidRPr="001A7775">
        <w:rPr>
          <w:rFonts w:ascii="Times New Roman" w:eastAsiaTheme="minorHAnsi" w:hAnsi="Times New Roman" w:cs="Times New Roman"/>
          <w:sz w:val="24"/>
          <w:szCs w:val="24"/>
        </w:rPr>
        <w:t xml:space="preserve">Abe </w:t>
      </w:r>
      <w:proofErr w:type="spellStart"/>
      <w:r w:rsidRPr="001A7775">
        <w:rPr>
          <w:rFonts w:ascii="Times New Roman" w:eastAsiaTheme="minorHAnsi" w:hAnsi="Times New Roman" w:cs="Times New Roman"/>
          <w:sz w:val="24"/>
          <w:szCs w:val="24"/>
        </w:rPr>
        <w:t>Wandersman,</w:t>
      </w:r>
      <w:proofErr w:type="spellEnd"/>
      <w:r w:rsidRPr="001A7775">
        <w:rPr>
          <w:rFonts w:ascii="Times New Roman" w:eastAsiaTheme="minorHAnsi" w:hAnsi="Times New Roman" w:cs="Times New Roman"/>
          <w:sz w:val="24"/>
          <w:szCs w:val="24"/>
        </w:rPr>
        <w:t xml:space="preserve"> Ph.D. </w:t>
      </w:r>
    </w:p>
    <w:p w14:paraId="198E5F4F" w14:textId="63AE9028" w:rsidR="006D14EA" w:rsidRPr="001A7775" w:rsidRDefault="006D14EA" w:rsidP="006D14EA">
      <w:pPr>
        <w:pStyle w:val="DataField11pt-Single"/>
        <w:rPr>
          <w:rFonts w:ascii="Times New Roman" w:eastAsiaTheme="minorHAnsi" w:hAnsi="Times New Roman" w:cs="Times New Roman"/>
          <w:sz w:val="24"/>
          <w:szCs w:val="24"/>
        </w:rPr>
      </w:pPr>
      <w:r w:rsidRPr="001A7775">
        <w:rPr>
          <w:rFonts w:ascii="Times New Roman" w:eastAsiaTheme="minorHAnsi" w:hAnsi="Times New Roman" w:cs="Times New Roman"/>
          <w:sz w:val="24"/>
          <w:szCs w:val="24"/>
        </w:rPr>
        <w:t>Wandersman Center</w:t>
      </w:r>
    </w:p>
    <w:p w14:paraId="4C2CCF84" w14:textId="65867BF6" w:rsidR="006D14EA" w:rsidRPr="001A7775" w:rsidRDefault="006D14EA" w:rsidP="006D14EA">
      <w:pPr>
        <w:pStyle w:val="Body"/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 w:frame="1"/>
        </w:rPr>
      </w:pPr>
      <w:r w:rsidRPr="001A7775"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 w:frame="1"/>
        </w:rPr>
        <w:t>1512 Laurel St</w:t>
      </w:r>
      <w:r w:rsidR="0028733F"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 w:frame="1"/>
        </w:rPr>
        <w:t>reet</w:t>
      </w:r>
    </w:p>
    <w:p w14:paraId="6BA86B72" w14:textId="66A9A641" w:rsidR="006D14EA" w:rsidRPr="001A7775" w:rsidRDefault="006D14EA" w:rsidP="006D14EA">
      <w:pPr>
        <w:pStyle w:val="Body"/>
        <w:rPr>
          <w:rFonts w:ascii="Times New Roman" w:eastAsiaTheme="minorHAnsi" w:hAnsi="Times New Roman" w:cs="Times New Roman"/>
          <w:color w:val="auto"/>
          <w:sz w:val="24"/>
          <w:szCs w:val="24"/>
        </w:rPr>
      </w:pPr>
      <w:r w:rsidRPr="001A7775">
        <w:rPr>
          <w:rFonts w:ascii="Times New Roman" w:eastAsiaTheme="minorHAnsi" w:hAnsi="Times New Roman" w:cs="Times New Roman"/>
          <w:color w:val="auto"/>
          <w:sz w:val="24"/>
          <w:szCs w:val="24"/>
          <w:bdr w:val="none" w:sz="0" w:space="0" w:color="auto" w:frame="1"/>
        </w:rPr>
        <w:t xml:space="preserve">Columbia, SC </w:t>
      </w:r>
      <w:hyperlink r:id="rId8" w:history="1">
        <w:r w:rsidRPr="001A7775">
          <w:rPr>
            <w:rFonts w:ascii="Times New Roman" w:eastAsiaTheme="minorHAnsi" w:hAnsi="Times New Roman" w:cs="Times New Roman"/>
            <w:color w:val="auto"/>
            <w:sz w:val="24"/>
            <w:szCs w:val="24"/>
          </w:rPr>
          <w:t xml:space="preserve"> 29201</w:t>
        </w:r>
      </w:hyperlink>
    </w:p>
    <w:p w14:paraId="558157E2" w14:textId="0921CA38" w:rsidR="006D14EA" w:rsidRPr="001A7775" w:rsidRDefault="006D14EA" w:rsidP="006D14EA">
      <w:pPr>
        <w:pStyle w:val="DataField11pt-Single"/>
        <w:rPr>
          <w:rFonts w:ascii="Times New Roman" w:eastAsiaTheme="minorHAnsi" w:hAnsi="Times New Roman" w:cs="Times New Roman"/>
          <w:sz w:val="24"/>
          <w:szCs w:val="24"/>
          <w:lang w:val="fr-FR"/>
        </w:rPr>
      </w:pPr>
      <w:proofErr w:type="gramStart"/>
      <w:r w:rsidRPr="001A7775">
        <w:rPr>
          <w:rFonts w:ascii="Times New Roman" w:eastAsiaTheme="minorHAnsi" w:hAnsi="Times New Roman" w:cs="Times New Roman"/>
          <w:sz w:val="24"/>
          <w:szCs w:val="24"/>
          <w:lang w:val="fr-FR"/>
        </w:rPr>
        <w:t>Phone:</w:t>
      </w:r>
      <w:proofErr w:type="gramEnd"/>
      <w:r w:rsidRPr="001A7775">
        <w:rPr>
          <w:rFonts w:ascii="Times New Roman" w:eastAsiaTheme="minorHAnsi" w:hAnsi="Times New Roman" w:cs="Times New Roman"/>
          <w:sz w:val="24"/>
          <w:szCs w:val="24"/>
          <w:lang w:val="fr-FR"/>
        </w:rPr>
        <w:t xml:space="preserve"> (803) 467-4600</w:t>
      </w:r>
    </w:p>
    <w:p w14:paraId="5E156260" w14:textId="503991B1" w:rsidR="006D14EA" w:rsidRPr="001A7775" w:rsidRDefault="006D14EA" w:rsidP="006D14EA">
      <w:pPr>
        <w:pStyle w:val="DataField11pt-Single"/>
        <w:rPr>
          <w:rFonts w:ascii="Times New Roman" w:eastAsiaTheme="minorHAnsi" w:hAnsi="Times New Roman" w:cs="Times New Roman"/>
          <w:sz w:val="24"/>
          <w:szCs w:val="24"/>
          <w:lang w:val="fr-FR"/>
        </w:rPr>
      </w:pPr>
      <w:proofErr w:type="gramStart"/>
      <w:r w:rsidRPr="001A7775">
        <w:rPr>
          <w:rFonts w:ascii="Times New Roman" w:eastAsiaTheme="minorHAnsi" w:hAnsi="Times New Roman" w:cs="Times New Roman"/>
          <w:sz w:val="24"/>
          <w:szCs w:val="24"/>
          <w:lang w:val="fr-FR"/>
        </w:rPr>
        <w:t>e-mail:</w:t>
      </w:r>
      <w:proofErr w:type="gramEnd"/>
      <w:r w:rsidRPr="001A7775">
        <w:rPr>
          <w:rFonts w:ascii="Times New Roman" w:eastAsiaTheme="minorHAnsi" w:hAnsi="Times New Roman" w:cs="Times New Roman"/>
          <w:sz w:val="24"/>
          <w:szCs w:val="24"/>
          <w:lang w:val="fr-FR"/>
        </w:rPr>
        <w:t xml:space="preserve"> WANDERAH@mailbox.sc.edu</w:t>
      </w:r>
    </w:p>
    <w:p w14:paraId="58E8DD9D" w14:textId="77777777" w:rsidR="006D14EA" w:rsidRPr="001A7775" w:rsidRDefault="006D14EA" w:rsidP="006D14EA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767676"/>
          <w:sz w:val="24"/>
          <w:szCs w:val="24"/>
        </w:rPr>
      </w:pPr>
      <w:r w:rsidRPr="001A7775">
        <w:rPr>
          <w:rFonts w:ascii="Times New Roman" w:hAnsi="Times New Roman" w:cs="Times New Roman"/>
          <w:sz w:val="24"/>
          <w:szCs w:val="24"/>
        </w:rPr>
        <w:t xml:space="preserve">web: </w:t>
      </w:r>
      <w:r w:rsidRPr="001A7775">
        <w:rPr>
          <w:rFonts w:ascii="Times New Roman" w:eastAsia="Times New Roman" w:hAnsi="Times New Roman" w:cs="Times New Roman"/>
          <w:color w:val="006D21"/>
          <w:sz w:val="24"/>
          <w:szCs w:val="24"/>
        </w:rPr>
        <w:t>www.wandersmancenter.org</w:t>
      </w:r>
    </w:p>
    <w:p w14:paraId="756BDE94" w14:textId="4D5D5558" w:rsidR="006D14EA" w:rsidRPr="001A7775" w:rsidRDefault="006D14EA" w:rsidP="006D14EA">
      <w:pPr>
        <w:pStyle w:val="DataField11pt-Single"/>
        <w:rPr>
          <w:rFonts w:ascii="Times New Roman" w:eastAsiaTheme="minorHAnsi" w:hAnsi="Times New Roman" w:cs="Times New Roman"/>
          <w:sz w:val="24"/>
          <w:szCs w:val="24"/>
        </w:rPr>
      </w:pPr>
      <w:r w:rsidRPr="001A7775">
        <w:rPr>
          <w:rFonts w:ascii="Times New Roman" w:eastAsiaTheme="minorHAnsi" w:hAnsi="Times New Roman" w:cs="Times New Roman"/>
          <w:sz w:val="24"/>
          <w:szCs w:val="24"/>
        </w:rPr>
        <w:t xml:space="preserve">ORCID </w:t>
      </w:r>
      <w:proofErr w:type="spellStart"/>
      <w:r w:rsidRPr="001A7775">
        <w:rPr>
          <w:rFonts w:ascii="Times New Roman" w:eastAsiaTheme="minorHAnsi" w:hAnsi="Times New Roman" w:cs="Times New Roman"/>
          <w:sz w:val="24"/>
          <w:szCs w:val="24"/>
        </w:rPr>
        <w:t>iD</w:t>
      </w:r>
      <w:proofErr w:type="spellEnd"/>
      <w:r w:rsidRPr="001A7775">
        <w:rPr>
          <w:rFonts w:ascii="Times New Roman" w:eastAsiaTheme="minorHAnsi" w:hAnsi="Times New Roman" w:cs="Times New Roman"/>
          <w:sz w:val="24"/>
          <w:szCs w:val="24"/>
        </w:rPr>
        <w:t xml:space="preserve">: </w:t>
      </w:r>
      <w:r w:rsidR="00680C6D" w:rsidRPr="001A7775">
        <w:rPr>
          <w:rFonts w:ascii="Times New Roman" w:eastAsiaTheme="minorHAnsi" w:hAnsi="Times New Roman" w:cs="Times New Roman"/>
          <w:sz w:val="24"/>
          <w:szCs w:val="24"/>
        </w:rPr>
        <w:t>[</w:t>
      </w:r>
      <w:r w:rsidR="001A7775" w:rsidRPr="001A7775">
        <w:rPr>
          <w:rFonts w:ascii="Times New Roman" w:eastAsiaTheme="minorHAnsi" w:hAnsi="Times New Roman" w:cs="Times New Roman"/>
          <w:sz w:val="24"/>
          <w:szCs w:val="24"/>
          <w:highlight w:val="yellow"/>
        </w:rPr>
        <w:t>ABE</w:t>
      </w:r>
      <w:r w:rsidR="001A777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680C6D" w:rsidRPr="001A7775">
        <w:rPr>
          <w:rFonts w:ascii="Times New Roman" w:eastAsiaTheme="minorHAnsi" w:hAnsi="Times New Roman" w:cs="Times New Roman"/>
          <w:sz w:val="24"/>
          <w:szCs w:val="24"/>
          <w:highlight w:val="yellow"/>
        </w:rPr>
        <w:t>FILL IN</w:t>
      </w:r>
      <w:r w:rsidR="00680C6D" w:rsidRPr="001A7775">
        <w:rPr>
          <w:rFonts w:ascii="Times New Roman" w:eastAsiaTheme="minorHAnsi" w:hAnsi="Times New Roman" w:cs="Times New Roman"/>
          <w:sz w:val="24"/>
          <w:szCs w:val="24"/>
        </w:rPr>
        <w:t>]</w:t>
      </w:r>
    </w:p>
    <w:p w14:paraId="29968E5C" w14:textId="77777777" w:rsidR="006D14EA" w:rsidRPr="001A7775" w:rsidRDefault="006D14EA" w:rsidP="00F737A8">
      <w:pPr>
        <w:rPr>
          <w:rFonts w:ascii="Times New Roman" w:hAnsi="Times New Roman" w:cs="Times New Roman"/>
          <w:sz w:val="24"/>
          <w:szCs w:val="24"/>
        </w:rPr>
      </w:pPr>
    </w:p>
    <w:p w14:paraId="32194639" w14:textId="77777777" w:rsidR="006D14EA" w:rsidRPr="001A7775" w:rsidRDefault="006D14EA">
      <w:pPr>
        <w:rPr>
          <w:rFonts w:ascii="Times New Roman" w:hAnsi="Times New Roman" w:cs="Times New Roman"/>
          <w:sz w:val="24"/>
          <w:szCs w:val="24"/>
        </w:rPr>
      </w:pPr>
      <w:r w:rsidRPr="001A7775">
        <w:rPr>
          <w:rFonts w:ascii="Times New Roman" w:hAnsi="Times New Roman" w:cs="Times New Roman"/>
          <w:sz w:val="24"/>
          <w:szCs w:val="24"/>
        </w:rPr>
        <w:br w:type="page"/>
      </w:r>
    </w:p>
    <w:p w14:paraId="3C155BC9" w14:textId="2DD1113E" w:rsidR="006D14EA" w:rsidRPr="001A7775" w:rsidRDefault="00036A7C" w:rsidP="00456D1A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lastRenderedPageBreak/>
        <w:t>“</w:t>
      </w:r>
      <w:r w:rsidR="006D14EA" w:rsidRPr="001A7775">
        <w:rPr>
          <w:rFonts w:ascii="Times New Roman" w:hAnsi="Times New Roman" w:cs="Times New Roman"/>
          <w:i/>
          <w:iCs/>
          <w:sz w:val="24"/>
          <w:szCs w:val="24"/>
        </w:rPr>
        <w:t xml:space="preserve">If it is important to be evidence-based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about </w:t>
      </w:r>
      <w:r w:rsidR="006D14EA" w:rsidRPr="001A7775">
        <w:rPr>
          <w:rFonts w:ascii="Times New Roman" w:hAnsi="Times New Roman" w:cs="Times New Roman"/>
          <w:i/>
          <w:iCs/>
          <w:sz w:val="24"/>
          <w:szCs w:val="24"/>
        </w:rPr>
        <w:t xml:space="preserve">our interventions,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then it is important </w:t>
      </w:r>
      <w:r w:rsidR="006D14EA" w:rsidRPr="001A7775">
        <w:rPr>
          <w:rFonts w:ascii="Times New Roman" w:hAnsi="Times New Roman" w:cs="Times New Roman"/>
          <w:i/>
          <w:iCs/>
          <w:sz w:val="24"/>
          <w:szCs w:val="24"/>
        </w:rPr>
        <w:t xml:space="preserve">to be evidence-based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about the support provided to practitioners via tools, training, and TA” </w:t>
      </w:r>
      <w:r w:rsidRPr="00036A7C">
        <w:rPr>
          <w:rFonts w:ascii="Times New Roman" w:hAnsi="Times New Roman" w:cs="Times New Roman"/>
          <w:sz w:val="24"/>
          <w:szCs w:val="24"/>
        </w:rPr>
        <w:t xml:space="preserve">(Katz &amp; </w:t>
      </w:r>
      <w:proofErr w:type="spellStart"/>
      <w:r w:rsidRPr="00036A7C">
        <w:rPr>
          <w:rFonts w:ascii="Times New Roman" w:hAnsi="Times New Roman" w:cs="Times New Roman"/>
          <w:sz w:val="24"/>
          <w:szCs w:val="24"/>
        </w:rPr>
        <w:t>Wandersman,</w:t>
      </w:r>
      <w:proofErr w:type="spellEnd"/>
      <w:r w:rsidRPr="00036A7C">
        <w:rPr>
          <w:rFonts w:ascii="Times New Roman" w:hAnsi="Times New Roman" w:cs="Times New Roman"/>
          <w:sz w:val="24"/>
          <w:szCs w:val="24"/>
        </w:rPr>
        <w:t xml:space="preserve"> 2016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36A7C">
        <w:rPr>
          <w:rFonts w:ascii="Times New Roman" w:hAnsi="Times New Roman" w:cs="Times New Roman"/>
          <w:sz w:val="24"/>
          <w:szCs w:val="24"/>
        </w:rPr>
        <w:t xml:space="preserve"> p. 417)</w:t>
      </w:r>
      <w:r w:rsidR="0028733F">
        <w:rPr>
          <w:rFonts w:ascii="Times New Roman" w:hAnsi="Times New Roman" w:cs="Times New Roman"/>
          <w:sz w:val="24"/>
          <w:szCs w:val="24"/>
        </w:rPr>
        <w:t>.</w:t>
      </w:r>
    </w:p>
    <w:p w14:paraId="498BF960" w14:textId="354E3C0B" w:rsidR="002A6A88" w:rsidRDefault="00F737A8" w:rsidP="00E53CB9">
      <w:pPr>
        <w:ind w:left="0" w:firstLine="720"/>
        <w:rPr>
          <w:rFonts w:ascii="Times New Roman" w:hAnsi="Times New Roman" w:cs="Times New Roman"/>
          <w:sz w:val="24"/>
          <w:szCs w:val="24"/>
        </w:rPr>
      </w:pPr>
      <w:r w:rsidRPr="001A7775">
        <w:rPr>
          <w:rFonts w:ascii="Times New Roman" w:hAnsi="Times New Roman" w:cs="Times New Roman"/>
          <w:sz w:val="24"/>
          <w:szCs w:val="24"/>
        </w:rPr>
        <w:t xml:space="preserve">This </w:t>
      </w:r>
      <w:r w:rsidR="009D6425">
        <w:rPr>
          <w:rFonts w:ascii="Times New Roman" w:hAnsi="Times New Roman" w:cs="Times New Roman"/>
          <w:sz w:val="24"/>
          <w:szCs w:val="24"/>
        </w:rPr>
        <w:t>s</w:t>
      </w:r>
      <w:r w:rsidRPr="001A7775">
        <w:rPr>
          <w:rFonts w:ascii="Times New Roman" w:hAnsi="Times New Roman" w:cs="Times New Roman"/>
          <w:sz w:val="24"/>
          <w:szCs w:val="24"/>
        </w:rPr>
        <w:t xml:space="preserve">pecial </w:t>
      </w:r>
      <w:r w:rsidR="009D6425">
        <w:rPr>
          <w:rFonts w:ascii="Times New Roman" w:hAnsi="Times New Roman" w:cs="Times New Roman"/>
          <w:sz w:val="24"/>
          <w:szCs w:val="24"/>
        </w:rPr>
        <w:t>i</w:t>
      </w:r>
      <w:r w:rsidRPr="001A7775">
        <w:rPr>
          <w:rFonts w:ascii="Times New Roman" w:hAnsi="Times New Roman" w:cs="Times New Roman"/>
          <w:sz w:val="24"/>
          <w:szCs w:val="24"/>
        </w:rPr>
        <w:t xml:space="preserve">ssue of the journal </w:t>
      </w:r>
      <w:r w:rsidRPr="001A7775">
        <w:rPr>
          <w:rFonts w:ascii="Times New Roman" w:hAnsi="Times New Roman" w:cs="Times New Roman"/>
          <w:i/>
          <w:iCs/>
          <w:sz w:val="24"/>
          <w:szCs w:val="24"/>
        </w:rPr>
        <w:t>Evaluation &amp; the Health Professions</w:t>
      </w:r>
      <w:r w:rsidRPr="001A7775">
        <w:rPr>
          <w:rFonts w:ascii="Times New Roman" w:hAnsi="Times New Roman" w:cs="Times New Roman"/>
          <w:sz w:val="24"/>
          <w:szCs w:val="24"/>
        </w:rPr>
        <w:t xml:space="preserve"> addresses several pressing concerns in th</w:t>
      </w:r>
      <w:r w:rsidR="00680C6D" w:rsidRPr="001A7775">
        <w:rPr>
          <w:rFonts w:ascii="Times New Roman" w:hAnsi="Times New Roman" w:cs="Times New Roman"/>
          <w:sz w:val="24"/>
          <w:szCs w:val="24"/>
        </w:rPr>
        <w:t xml:space="preserve">e </w:t>
      </w:r>
      <w:r w:rsidRPr="001A7775">
        <w:rPr>
          <w:rFonts w:ascii="Times New Roman" w:hAnsi="Times New Roman" w:cs="Times New Roman"/>
          <w:sz w:val="24"/>
          <w:szCs w:val="24"/>
        </w:rPr>
        <w:t>fields of implementation science, prevention science, and treatment science</w:t>
      </w:r>
      <w:r w:rsidR="00680C6D" w:rsidRPr="001A7775">
        <w:rPr>
          <w:rFonts w:ascii="Times New Roman" w:hAnsi="Times New Roman" w:cs="Times New Roman"/>
          <w:sz w:val="24"/>
          <w:szCs w:val="24"/>
        </w:rPr>
        <w:t xml:space="preserve">. These three areas </w:t>
      </w:r>
      <w:r w:rsidR="00C35BE1">
        <w:rPr>
          <w:rFonts w:ascii="Times New Roman" w:hAnsi="Times New Roman" w:cs="Times New Roman"/>
          <w:sz w:val="24"/>
          <w:szCs w:val="24"/>
        </w:rPr>
        <w:t xml:space="preserve">are important </w:t>
      </w:r>
      <w:r w:rsidR="00680C6D" w:rsidRPr="001A7775">
        <w:rPr>
          <w:rFonts w:ascii="Times New Roman" w:hAnsi="Times New Roman" w:cs="Times New Roman"/>
          <w:sz w:val="24"/>
          <w:szCs w:val="24"/>
        </w:rPr>
        <w:t>for the health</w:t>
      </w:r>
      <w:r w:rsidR="00C35BE1">
        <w:rPr>
          <w:rFonts w:ascii="Times New Roman" w:hAnsi="Times New Roman" w:cs="Times New Roman"/>
          <w:sz w:val="24"/>
          <w:szCs w:val="24"/>
        </w:rPr>
        <w:t xml:space="preserve"> and well-being</w:t>
      </w:r>
      <w:r w:rsidR="00680C6D" w:rsidRPr="001A7775">
        <w:rPr>
          <w:rFonts w:ascii="Times New Roman" w:hAnsi="Times New Roman" w:cs="Times New Roman"/>
          <w:sz w:val="24"/>
          <w:szCs w:val="24"/>
        </w:rPr>
        <w:t xml:space="preserve"> of our nation and have been integral in the dev</w:t>
      </w:r>
      <w:r w:rsidR="00EA2260" w:rsidRPr="001A7775">
        <w:rPr>
          <w:rFonts w:ascii="Times New Roman" w:hAnsi="Times New Roman" w:cs="Times New Roman"/>
          <w:sz w:val="24"/>
          <w:szCs w:val="24"/>
        </w:rPr>
        <w:t>e</w:t>
      </w:r>
      <w:r w:rsidR="00680C6D" w:rsidRPr="001A7775">
        <w:rPr>
          <w:rFonts w:ascii="Times New Roman" w:hAnsi="Times New Roman" w:cs="Times New Roman"/>
          <w:sz w:val="24"/>
          <w:szCs w:val="24"/>
        </w:rPr>
        <w:t>lopment of guidelines to improve our nation’s well-being (</w:t>
      </w:r>
      <w:r w:rsidR="00716322">
        <w:rPr>
          <w:rFonts w:ascii="Times New Roman" w:hAnsi="Times New Roman" w:cs="Times New Roman"/>
          <w:sz w:val="24"/>
          <w:szCs w:val="24"/>
        </w:rPr>
        <w:t>National Prevention Council, 2011</w:t>
      </w:r>
      <w:r w:rsidR="008B7314">
        <w:rPr>
          <w:rFonts w:ascii="Times New Roman" w:hAnsi="Times New Roman" w:cs="Times New Roman"/>
          <w:sz w:val="24"/>
          <w:szCs w:val="24"/>
        </w:rPr>
        <w:t xml:space="preserve">; </w:t>
      </w:r>
      <w:r w:rsidR="008B7314" w:rsidRPr="008B7314">
        <w:rPr>
          <w:rFonts w:ascii="Times New Roman" w:hAnsi="Times New Roman" w:cs="Times New Roman"/>
          <w:sz w:val="24"/>
          <w:szCs w:val="24"/>
        </w:rPr>
        <w:t>Office of Disease Prevention and Health Promotion, n.d.</w:t>
      </w:r>
      <w:r w:rsidR="00D33A59">
        <w:rPr>
          <w:rFonts w:ascii="Times New Roman" w:hAnsi="Times New Roman" w:cs="Times New Roman"/>
          <w:sz w:val="24"/>
          <w:szCs w:val="24"/>
        </w:rPr>
        <w:t xml:space="preserve">, see also </w:t>
      </w:r>
      <w:r w:rsidR="00D33A59" w:rsidRPr="00D33A59">
        <w:rPr>
          <w:rFonts w:ascii="Times New Roman" w:hAnsi="Times New Roman" w:cs="Times New Roman"/>
          <w:sz w:val="24"/>
          <w:szCs w:val="24"/>
        </w:rPr>
        <w:t xml:space="preserve">link </w:t>
      </w:r>
      <w:hyperlink r:id="rId9" w:history="1">
        <w:r w:rsidR="00D33A59" w:rsidRPr="00456D1A">
          <w:rPr>
            <w:rStyle w:val="Hyperlink"/>
            <w:rFonts w:ascii="Times New Roman" w:hAnsi="Times New Roman" w:cs="Times New Roman"/>
          </w:rPr>
          <w:t>here</w:t>
        </w:r>
      </w:hyperlink>
      <w:r w:rsidR="00D33A59" w:rsidRPr="00456D1A">
        <w:rPr>
          <w:rStyle w:val="Hyperlink"/>
          <w:rFonts w:ascii="Times New Roman" w:hAnsi="Times New Roman" w:cs="Times New Roman"/>
          <w:color w:val="auto"/>
        </w:rPr>
        <w:t>,</w:t>
      </w:r>
      <w:r w:rsidR="00D33A59" w:rsidRPr="00456D1A">
        <w:rPr>
          <w:rFonts w:ascii="Times New Roman" w:hAnsi="Times New Roman" w:cs="Times New Roman"/>
        </w:rPr>
        <w:t xml:space="preserve"> </w:t>
      </w:r>
      <w:r w:rsidR="00D33A59" w:rsidRPr="0028733F">
        <w:rPr>
          <w:rFonts w:ascii="Times New Roman" w:hAnsi="Times New Roman" w:cs="Times New Roman"/>
          <w:sz w:val="24"/>
          <w:szCs w:val="24"/>
        </w:rPr>
        <w:t>which</w:t>
      </w:r>
      <w:r w:rsidR="00D33A59">
        <w:rPr>
          <w:rFonts w:ascii="Times New Roman" w:hAnsi="Times New Roman" w:cs="Times New Roman"/>
          <w:sz w:val="24"/>
          <w:szCs w:val="24"/>
        </w:rPr>
        <w:t xml:space="preserve"> is </w:t>
      </w:r>
      <w:r w:rsidR="00D33A59" w:rsidRPr="00D33A59">
        <w:rPr>
          <w:rFonts w:ascii="Times New Roman" w:hAnsi="Times New Roman" w:cs="Times New Roman"/>
          <w:sz w:val="24"/>
          <w:szCs w:val="24"/>
        </w:rPr>
        <w:t>the N</w:t>
      </w:r>
      <w:r w:rsidR="00CD4A23">
        <w:rPr>
          <w:rFonts w:ascii="Times New Roman" w:hAnsi="Times New Roman" w:cs="Times New Roman"/>
          <w:sz w:val="24"/>
          <w:szCs w:val="24"/>
        </w:rPr>
        <w:t>ational Governor’s Association</w:t>
      </w:r>
      <w:r w:rsidR="00D33A59" w:rsidRPr="00D33A59">
        <w:rPr>
          <w:rFonts w:ascii="Times New Roman" w:hAnsi="Times New Roman" w:cs="Times New Roman"/>
          <w:sz w:val="24"/>
          <w:szCs w:val="24"/>
        </w:rPr>
        <w:t xml:space="preserve"> Roadmap for Governors, </w:t>
      </w:r>
      <w:r w:rsidR="00D33A59" w:rsidRPr="0096157A">
        <w:rPr>
          <w:rFonts w:ascii="Times New Roman" w:hAnsi="Times New Roman" w:cs="Times New Roman"/>
          <w:i/>
          <w:iCs/>
          <w:sz w:val="24"/>
          <w:szCs w:val="24"/>
        </w:rPr>
        <w:t>Implementing Best Practices Across the Continuum of Care to Prevent Overdose</w:t>
      </w:r>
      <w:r w:rsidR="00802450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680C6D" w:rsidRPr="001A7775">
        <w:rPr>
          <w:rFonts w:ascii="Times New Roman" w:hAnsi="Times New Roman" w:cs="Times New Roman"/>
          <w:sz w:val="24"/>
          <w:szCs w:val="24"/>
        </w:rPr>
        <w:t xml:space="preserve">. </w:t>
      </w:r>
      <w:r w:rsidRPr="001A7775">
        <w:rPr>
          <w:rFonts w:ascii="Times New Roman" w:hAnsi="Times New Roman" w:cs="Times New Roman"/>
          <w:sz w:val="24"/>
          <w:szCs w:val="24"/>
        </w:rPr>
        <w:t xml:space="preserve">It has long been recognized that we can achieve better </w:t>
      </w:r>
      <w:r w:rsidR="00680C6D" w:rsidRPr="001A7775">
        <w:rPr>
          <w:rFonts w:ascii="Times New Roman" w:hAnsi="Times New Roman" w:cs="Times New Roman"/>
          <w:sz w:val="24"/>
          <w:szCs w:val="24"/>
        </w:rPr>
        <w:t xml:space="preserve">health </w:t>
      </w:r>
      <w:r w:rsidRPr="001A7775">
        <w:rPr>
          <w:rFonts w:ascii="Times New Roman" w:hAnsi="Times New Roman" w:cs="Times New Roman"/>
          <w:sz w:val="24"/>
          <w:szCs w:val="24"/>
        </w:rPr>
        <w:t xml:space="preserve">outcomes if we can: (1) better bridge research and practice (e.g., </w:t>
      </w:r>
      <w:r w:rsidR="00231D7B" w:rsidRPr="001A7775">
        <w:rPr>
          <w:rFonts w:ascii="Times New Roman" w:hAnsi="Times New Roman" w:cs="Times New Roman"/>
          <w:sz w:val="24"/>
          <w:szCs w:val="24"/>
        </w:rPr>
        <w:t xml:space="preserve">Arthur &amp; Blitz, 2000; </w:t>
      </w:r>
      <w:r w:rsidR="00FC1B50" w:rsidRPr="001A7775">
        <w:rPr>
          <w:rFonts w:ascii="Times New Roman" w:hAnsi="Times New Roman" w:cs="Times New Roman"/>
          <w:sz w:val="24"/>
          <w:szCs w:val="24"/>
        </w:rPr>
        <w:t xml:space="preserve">Atkins et al., 2016; </w:t>
      </w:r>
      <w:r w:rsidR="0054045A">
        <w:rPr>
          <w:rFonts w:ascii="Times New Roman" w:hAnsi="Times New Roman" w:cs="Times New Roman"/>
          <w:sz w:val="24"/>
          <w:szCs w:val="24"/>
        </w:rPr>
        <w:t>Chinman et al.</w:t>
      </w:r>
      <w:r w:rsidR="0028733F">
        <w:rPr>
          <w:rFonts w:ascii="Times New Roman" w:hAnsi="Times New Roman" w:cs="Times New Roman"/>
          <w:sz w:val="24"/>
          <w:szCs w:val="24"/>
        </w:rPr>
        <w:t>,</w:t>
      </w:r>
      <w:r w:rsidR="0054045A">
        <w:rPr>
          <w:rFonts w:ascii="Times New Roman" w:hAnsi="Times New Roman" w:cs="Times New Roman"/>
          <w:sz w:val="24"/>
          <w:szCs w:val="24"/>
        </w:rPr>
        <w:t xml:space="preserve"> 2005; </w:t>
      </w:r>
      <w:r w:rsidR="00680C6D" w:rsidRPr="001A7775">
        <w:rPr>
          <w:rFonts w:ascii="Times New Roman" w:hAnsi="Times New Roman" w:cs="Times New Roman"/>
          <w:sz w:val="24"/>
          <w:szCs w:val="24"/>
        </w:rPr>
        <w:t>Saul et al., 2008</w:t>
      </w:r>
      <w:r w:rsidRPr="001A7775">
        <w:rPr>
          <w:rFonts w:ascii="Times New Roman" w:hAnsi="Times New Roman" w:cs="Times New Roman"/>
          <w:sz w:val="24"/>
          <w:szCs w:val="24"/>
        </w:rPr>
        <w:t>)</w:t>
      </w:r>
      <w:r w:rsidR="00965259" w:rsidRPr="001A7775">
        <w:rPr>
          <w:rStyle w:val="FootnoteReference"/>
          <w:rFonts w:ascii="Times New Roman" w:hAnsi="Times New Roman" w:cs="Times New Roman"/>
          <w:sz w:val="24"/>
          <w:szCs w:val="24"/>
        </w:rPr>
        <w:footnoteReference w:id="1"/>
      </w:r>
      <w:r w:rsidRPr="001A7775">
        <w:rPr>
          <w:rFonts w:ascii="Times New Roman" w:hAnsi="Times New Roman" w:cs="Times New Roman"/>
          <w:sz w:val="24"/>
          <w:szCs w:val="24"/>
        </w:rPr>
        <w:t xml:space="preserve"> and (2) provide support through training and technical assistance (</w:t>
      </w:r>
      <w:proofErr w:type="gramStart"/>
      <w:r w:rsidRPr="001A7775">
        <w:rPr>
          <w:rFonts w:ascii="Times New Roman" w:hAnsi="Times New Roman" w:cs="Times New Roman"/>
          <w:sz w:val="24"/>
          <w:szCs w:val="24"/>
        </w:rPr>
        <w:t>TTA;</w:t>
      </w:r>
      <w:proofErr w:type="gramEnd"/>
      <w:r w:rsidRPr="001A7775">
        <w:rPr>
          <w:rFonts w:ascii="Times New Roman" w:hAnsi="Times New Roman" w:cs="Times New Roman"/>
          <w:sz w:val="24"/>
          <w:szCs w:val="24"/>
        </w:rPr>
        <w:t xml:space="preserve"> e.g., </w:t>
      </w:r>
      <w:r w:rsidR="0020769A" w:rsidRPr="001A7775">
        <w:rPr>
          <w:rFonts w:ascii="Times New Roman" w:hAnsi="Times New Roman" w:cs="Times New Roman"/>
          <w:sz w:val="24"/>
          <w:szCs w:val="24"/>
        </w:rPr>
        <w:t xml:space="preserve">Mitchell </w:t>
      </w:r>
      <w:r w:rsidR="0028733F">
        <w:rPr>
          <w:rFonts w:ascii="Times New Roman" w:hAnsi="Times New Roman" w:cs="Times New Roman"/>
          <w:sz w:val="24"/>
          <w:szCs w:val="24"/>
        </w:rPr>
        <w:t>et al.</w:t>
      </w:r>
      <w:r w:rsidR="0020769A" w:rsidRPr="001A7775">
        <w:rPr>
          <w:rFonts w:ascii="Times New Roman" w:hAnsi="Times New Roman" w:cs="Times New Roman"/>
          <w:sz w:val="24"/>
          <w:szCs w:val="24"/>
        </w:rPr>
        <w:t xml:space="preserve">, 2002; </w:t>
      </w:r>
      <w:r w:rsidR="00D75A2A" w:rsidRPr="001A7775">
        <w:rPr>
          <w:rFonts w:ascii="Times New Roman" w:hAnsi="Times New Roman" w:cs="Times New Roman"/>
          <w:sz w:val="24"/>
          <w:szCs w:val="24"/>
        </w:rPr>
        <w:t>Olson et al.</w:t>
      </w:r>
      <w:r w:rsidR="0028733F">
        <w:rPr>
          <w:rFonts w:ascii="Times New Roman" w:hAnsi="Times New Roman" w:cs="Times New Roman"/>
          <w:sz w:val="24"/>
          <w:szCs w:val="24"/>
        </w:rPr>
        <w:t>,</w:t>
      </w:r>
      <w:r w:rsidR="00D75A2A" w:rsidRPr="001A7775">
        <w:rPr>
          <w:rFonts w:ascii="Times New Roman" w:hAnsi="Times New Roman" w:cs="Times New Roman"/>
          <w:sz w:val="24"/>
          <w:szCs w:val="24"/>
        </w:rPr>
        <w:t xml:space="preserve"> 2020; </w:t>
      </w:r>
      <w:r w:rsidR="00540A4A" w:rsidRPr="001A7775">
        <w:rPr>
          <w:rFonts w:ascii="Times New Roman" w:hAnsi="Times New Roman" w:cs="Times New Roman"/>
          <w:sz w:val="24"/>
          <w:szCs w:val="24"/>
        </w:rPr>
        <w:t>Wandersman</w:t>
      </w:r>
      <w:r w:rsidR="0028733F">
        <w:rPr>
          <w:rFonts w:ascii="Times New Roman" w:hAnsi="Times New Roman" w:cs="Times New Roman"/>
          <w:sz w:val="24"/>
          <w:szCs w:val="24"/>
        </w:rPr>
        <w:t xml:space="preserve"> et al.</w:t>
      </w:r>
      <w:r w:rsidR="00540A4A" w:rsidRPr="001A7775">
        <w:rPr>
          <w:rFonts w:ascii="Times New Roman" w:hAnsi="Times New Roman" w:cs="Times New Roman"/>
          <w:sz w:val="24"/>
          <w:szCs w:val="24"/>
        </w:rPr>
        <w:t>, 2012</w:t>
      </w:r>
      <w:r w:rsidRPr="001A7775">
        <w:rPr>
          <w:rFonts w:ascii="Times New Roman" w:hAnsi="Times New Roman" w:cs="Times New Roman"/>
          <w:sz w:val="24"/>
          <w:szCs w:val="24"/>
        </w:rPr>
        <w:t xml:space="preserve">). </w:t>
      </w:r>
      <w:r w:rsidR="0096157A">
        <w:rPr>
          <w:rFonts w:ascii="Times New Roman" w:hAnsi="Times New Roman" w:cs="Times New Roman"/>
          <w:sz w:val="24"/>
          <w:szCs w:val="24"/>
        </w:rPr>
        <w:t xml:space="preserve">Addressing both of these foci requires </w:t>
      </w:r>
      <w:r w:rsidR="00EC7A2E">
        <w:rPr>
          <w:rFonts w:ascii="Times New Roman" w:hAnsi="Times New Roman" w:cs="Times New Roman"/>
          <w:sz w:val="24"/>
          <w:szCs w:val="24"/>
        </w:rPr>
        <w:t>developing an evidence base of implementation support and using it.</w:t>
      </w:r>
      <w:r w:rsidR="0096157A">
        <w:rPr>
          <w:rFonts w:ascii="Times New Roman" w:hAnsi="Times New Roman" w:cs="Times New Roman"/>
          <w:sz w:val="24"/>
          <w:szCs w:val="24"/>
        </w:rPr>
        <w:t xml:space="preserve"> </w:t>
      </w:r>
      <w:r w:rsidR="00FF7316">
        <w:rPr>
          <w:rFonts w:ascii="Times New Roman" w:hAnsi="Times New Roman" w:cs="Times New Roman"/>
          <w:sz w:val="24"/>
          <w:szCs w:val="24"/>
        </w:rPr>
        <w:t xml:space="preserve">This has been referred to colloquially as going </w:t>
      </w:r>
      <w:r w:rsidR="006B2347" w:rsidRPr="001A7775">
        <w:rPr>
          <w:rFonts w:ascii="Times New Roman" w:hAnsi="Times New Roman" w:cs="Times New Roman"/>
          <w:sz w:val="24"/>
          <w:szCs w:val="24"/>
        </w:rPr>
        <w:t xml:space="preserve">from “bench to bedside” </w:t>
      </w:r>
      <w:r w:rsidR="00E56CE7">
        <w:rPr>
          <w:rFonts w:ascii="Times New Roman" w:hAnsi="Times New Roman" w:cs="Times New Roman"/>
          <w:sz w:val="24"/>
          <w:szCs w:val="24"/>
        </w:rPr>
        <w:t>(</w:t>
      </w:r>
      <w:r w:rsidR="002A6A88">
        <w:rPr>
          <w:rFonts w:ascii="Times New Roman" w:hAnsi="Times New Roman" w:cs="Times New Roman"/>
          <w:sz w:val="24"/>
          <w:szCs w:val="24"/>
        </w:rPr>
        <w:t>Wolf, 1974</w:t>
      </w:r>
      <w:r w:rsidR="002E557F">
        <w:rPr>
          <w:rFonts w:ascii="Times New Roman" w:hAnsi="Times New Roman" w:cs="Times New Roman"/>
          <w:sz w:val="24"/>
          <w:szCs w:val="24"/>
        </w:rPr>
        <w:t>)</w:t>
      </w:r>
      <w:r w:rsidR="00E56CE7">
        <w:rPr>
          <w:rFonts w:ascii="Times New Roman" w:hAnsi="Times New Roman" w:cs="Times New Roman"/>
          <w:sz w:val="24"/>
          <w:szCs w:val="24"/>
        </w:rPr>
        <w:t xml:space="preserve"> </w:t>
      </w:r>
      <w:r w:rsidR="00926A5A">
        <w:rPr>
          <w:rFonts w:ascii="Times New Roman" w:hAnsi="Times New Roman" w:cs="Times New Roman"/>
          <w:sz w:val="24"/>
          <w:szCs w:val="24"/>
        </w:rPr>
        <w:t xml:space="preserve">and involves </w:t>
      </w:r>
      <w:r w:rsidR="00FF7316">
        <w:rPr>
          <w:rFonts w:ascii="Times New Roman" w:hAnsi="Times New Roman" w:cs="Times New Roman"/>
          <w:sz w:val="24"/>
          <w:szCs w:val="24"/>
        </w:rPr>
        <w:t xml:space="preserve">working in </w:t>
      </w:r>
      <w:r w:rsidR="00231D7B" w:rsidRPr="001A7775">
        <w:rPr>
          <w:rFonts w:ascii="Times New Roman" w:hAnsi="Times New Roman" w:cs="Times New Roman"/>
          <w:sz w:val="24"/>
          <w:szCs w:val="24"/>
        </w:rPr>
        <w:t xml:space="preserve">the trenches where </w:t>
      </w:r>
      <w:r w:rsidR="00A37865">
        <w:rPr>
          <w:rFonts w:ascii="Times New Roman" w:hAnsi="Times New Roman" w:cs="Times New Roman"/>
          <w:sz w:val="24"/>
          <w:szCs w:val="24"/>
        </w:rPr>
        <w:t xml:space="preserve">front-line </w:t>
      </w:r>
      <w:r w:rsidR="00231D7B" w:rsidRPr="001A7775">
        <w:rPr>
          <w:rFonts w:ascii="Times New Roman" w:hAnsi="Times New Roman" w:cs="Times New Roman"/>
          <w:sz w:val="24"/>
          <w:szCs w:val="24"/>
        </w:rPr>
        <w:t xml:space="preserve">practice occurs (e.g., </w:t>
      </w:r>
      <w:r w:rsidR="008E49B4" w:rsidRPr="001A7775">
        <w:rPr>
          <w:rFonts w:ascii="Times New Roman" w:hAnsi="Times New Roman" w:cs="Times New Roman"/>
          <w:sz w:val="24"/>
          <w:szCs w:val="24"/>
        </w:rPr>
        <w:t xml:space="preserve">Brounstein </w:t>
      </w:r>
      <w:r w:rsidR="0028733F">
        <w:rPr>
          <w:rFonts w:ascii="Times New Roman" w:hAnsi="Times New Roman" w:cs="Times New Roman"/>
          <w:sz w:val="24"/>
          <w:szCs w:val="24"/>
        </w:rPr>
        <w:t xml:space="preserve">et al., </w:t>
      </w:r>
      <w:r w:rsidR="008E49B4" w:rsidRPr="001A7775">
        <w:rPr>
          <w:rFonts w:ascii="Times New Roman" w:hAnsi="Times New Roman" w:cs="Times New Roman"/>
          <w:sz w:val="24"/>
          <w:szCs w:val="24"/>
        </w:rPr>
        <w:t>2006</w:t>
      </w:r>
      <w:r w:rsidR="00231D7B" w:rsidRPr="001A7775">
        <w:rPr>
          <w:rFonts w:ascii="Times New Roman" w:hAnsi="Times New Roman" w:cs="Times New Roman"/>
          <w:sz w:val="24"/>
          <w:szCs w:val="24"/>
        </w:rPr>
        <w:t>).</w:t>
      </w:r>
    </w:p>
    <w:p w14:paraId="698525D1" w14:textId="51D17B36" w:rsidR="009B77E0" w:rsidRDefault="009B77E0" w:rsidP="00E53CB9">
      <w:pPr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this introduction, we outline some major issues that lead to the gap</w:t>
      </w:r>
      <w:r w:rsidR="00EC7A2E">
        <w:rPr>
          <w:rFonts w:ascii="Times New Roman" w:hAnsi="Times New Roman" w:cs="Times New Roman"/>
          <w:sz w:val="24"/>
          <w:szCs w:val="24"/>
        </w:rPr>
        <w:t xml:space="preserve"> between research and practice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="0028733F">
        <w:rPr>
          <w:rFonts w:ascii="Times New Roman" w:hAnsi="Times New Roman" w:cs="Times New Roman"/>
          <w:sz w:val="24"/>
          <w:szCs w:val="24"/>
        </w:rPr>
        <w:t xml:space="preserve">explain </w:t>
      </w:r>
      <w:r>
        <w:rPr>
          <w:rFonts w:ascii="Times New Roman" w:hAnsi="Times New Roman" w:cs="Times New Roman"/>
          <w:sz w:val="24"/>
          <w:szCs w:val="24"/>
        </w:rPr>
        <w:t xml:space="preserve">how </w:t>
      </w:r>
      <w:r w:rsidR="00EC7A2E">
        <w:rPr>
          <w:rFonts w:ascii="Times New Roman" w:hAnsi="Times New Roman" w:cs="Times New Roman"/>
          <w:sz w:val="24"/>
          <w:szCs w:val="24"/>
        </w:rPr>
        <w:t>they</w:t>
      </w:r>
      <w:r w:rsidR="002873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might be overcome with implementation support</w:t>
      </w:r>
      <w:r w:rsidR="002873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8733F">
        <w:rPr>
          <w:rFonts w:ascii="Times New Roman" w:hAnsi="Times New Roman" w:cs="Times New Roman"/>
          <w:sz w:val="24"/>
          <w:szCs w:val="24"/>
        </w:rPr>
        <w:t>through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a) </w:t>
      </w:r>
      <w:r>
        <w:rPr>
          <w:rFonts w:ascii="Times New Roman" w:hAnsi="Times New Roman" w:cs="Times New Roman"/>
          <w:sz w:val="24"/>
          <w:szCs w:val="24"/>
        </w:rPr>
        <w:lastRenderedPageBreak/>
        <w:t>motivation and capacity of practitioners to implement an intervention</w:t>
      </w:r>
      <w:r w:rsidR="0028733F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b) mechanisms of support like TTA</w:t>
      </w:r>
      <w:r w:rsidR="00A37865">
        <w:rPr>
          <w:rStyle w:val="FootnoteReference"/>
          <w:rFonts w:ascii="Times New Roman" w:hAnsi="Times New Roman" w:cs="Times New Roman"/>
          <w:sz w:val="24"/>
          <w:szCs w:val="24"/>
        </w:rPr>
        <w:footnoteReference w:id="2"/>
      </w:r>
      <w:r w:rsidR="00DF364F">
        <w:rPr>
          <w:rFonts w:ascii="Times New Roman" w:hAnsi="Times New Roman" w:cs="Times New Roman"/>
          <w:sz w:val="24"/>
          <w:szCs w:val="24"/>
        </w:rPr>
        <w:t>.</w:t>
      </w:r>
    </w:p>
    <w:p w14:paraId="3C1B5FF4" w14:textId="2BC8DCEF" w:rsidR="00590C56" w:rsidRPr="001A7775" w:rsidRDefault="00F737A8" w:rsidP="00685B10">
      <w:pPr>
        <w:ind w:left="0" w:firstLine="720"/>
        <w:rPr>
          <w:rFonts w:ascii="Times New Roman" w:hAnsi="Times New Roman" w:cs="Times New Roman"/>
          <w:sz w:val="24"/>
          <w:szCs w:val="24"/>
        </w:rPr>
      </w:pPr>
      <w:r w:rsidRPr="001A7775">
        <w:rPr>
          <w:rFonts w:ascii="Times New Roman" w:hAnsi="Times New Roman" w:cs="Times New Roman"/>
          <w:sz w:val="24"/>
          <w:szCs w:val="24"/>
        </w:rPr>
        <w:t xml:space="preserve">Often, those responsible for implementing programs (practitioners) lack certain </w:t>
      </w:r>
      <w:r w:rsidR="009B77E0">
        <w:rPr>
          <w:rFonts w:ascii="Times New Roman" w:hAnsi="Times New Roman" w:cs="Times New Roman"/>
          <w:sz w:val="24"/>
          <w:szCs w:val="24"/>
        </w:rPr>
        <w:t xml:space="preserve">capacities (e.g., </w:t>
      </w:r>
      <w:r w:rsidRPr="001A7775">
        <w:rPr>
          <w:rFonts w:ascii="Times New Roman" w:hAnsi="Times New Roman" w:cs="Times New Roman"/>
          <w:sz w:val="24"/>
          <w:szCs w:val="24"/>
        </w:rPr>
        <w:t>skills</w:t>
      </w:r>
      <w:r w:rsidR="00D21351" w:rsidRPr="001A7775">
        <w:rPr>
          <w:rFonts w:ascii="Times New Roman" w:hAnsi="Times New Roman" w:cs="Times New Roman"/>
          <w:sz w:val="24"/>
          <w:szCs w:val="24"/>
        </w:rPr>
        <w:t>,</w:t>
      </w:r>
      <w:r w:rsidRPr="001A7775">
        <w:rPr>
          <w:rFonts w:ascii="Times New Roman" w:hAnsi="Times New Roman" w:cs="Times New Roman"/>
          <w:sz w:val="24"/>
          <w:szCs w:val="24"/>
        </w:rPr>
        <w:t xml:space="preserve"> knowledge</w:t>
      </w:r>
      <w:r w:rsidR="00D21351" w:rsidRPr="001A7775">
        <w:rPr>
          <w:rFonts w:ascii="Times New Roman" w:hAnsi="Times New Roman" w:cs="Times New Roman"/>
          <w:sz w:val="24"/>
          <w:szCs w:val="24"/>
        </w:rPr>
        <w:t xml:space="preserve">, and </w:t>
      </w:r>
      <w:r w:rsidR="006D6374" w:rsidRPr="001A7775">
        <w:rPr>
          <w:rFonts w:ascii="Times New Roman" w:hAnsi="Times New Roman" w:cs="Times New Roman"/>
          <w:sz w:val="24"/>
          <w:szCs w:val="24"/>
        </w:rPr>
        <w:t xml:space="preserve">fiscal </w:t>
      </w:r>
      <w:r w:rsidR="00D21351" w:rsidRPr="001A7775">
        <w:rPr>
          <w:rFonts w:ascii="Times New Roman" w:hAnsi="Times New Roman" w:cs="Times New Roman"/>
          <w:sz w:val="24"/>
          <w:szCs w:val="24"/>
        </w:rPr>
        <w:t>resources</w:t>
      </w:r>
      <w:r w:rsidR="00DF364F">
        <w:rPr>
          <w:rFonts w:ascii="Times New Roman" w:hAnsi="Times New Roman" w:cs="Times New Roman"/>
          <w:sz w:val="24"/>
          <w:szCs w:val="24"/>
        </w:rPr>
        <w:t>)</w:t>
      </w:r>
      <w:r w:rsidR="009B77E0">
        <w:rPr>
          <w:rFonts w:ascii="Times New Roman" w:hAnsi="Times New Roman" w:cs="Times New Roman"/>
          <w:sz w:val="24"/>
          <w:szCs w:val="24"/>
        </w:rPr>
        <w:t xml:space="preserve"> and</w:t>
      </w:r>
      <w:r w:rsidRPr="001A7775">
        <w:rPr>
          <w:rFonts w:ascii="Times New Roman" w:hAnsi="Times New Roman" w:cs="Times New Roman"/>
          <w:sz w:val="24"/>
          <w:szCs w:val="24"/>
        </w:rPr>
        <w:t xml:space="preserve"> </w:t>
      </w:r>
      <w:r w:rsidR="00DF364F">
        <w:rPr>
          <w:rFonts w:ascii="Times New Roman" w:hAnsi="Times New Roman" w:cs="Times New Roman"/>
          <w:sz w:val="24"/>
          <w:szCs w:val="24"/>
        </w:rPr>
        <w:t xml:space="preserve">face </w:t>
      </w:r>
      <w:r w:rsidRPr="001A7775">
        <w:rPr>
          <w:rFonts w:ascii="Times New Roman" w:hAnsi="Times New Roman" w:cs="Times New Roman"/>
          <w:sz w:val="24"/>
          <w:szCs w:val="24"/>
        </w:rPr>
        <w:t>motivational issues in adop</w:t>
      </w:r>
      <w:r w:rsidR="00F92A5E" w:rsidRPr="001A7775">
        <w:rPr>
          <w:rFonts w:ascii="Times New Roman" w:hAnsi="Times New Roman" w:cs="Times New Roman"/>
          <w:sz w:val="24"/>
          <w:szCs w:val="24"/>
        </w:rPr>
        <w:t>t</w:t>
      </w:r>
      <w:r w:rsidRPr="001A7775">
        <w:rPr>
          <w:rFonts w:ascii="Times New Roman" w:hAnsi="Times New Roman" w:cs="Times New Roman"/>
          <w:sz w:val="24"/>
          <w:szCs w:val="24"/>
        </w:rPr>
        <w:t>ing and implementing interventions</w:t>
      </w:r>
      <w:r w:rsidR="00685B10">
        <w:rPr>
          <w:rFonts w:ascii="Times New Roman" w:hAnsi="Times New Roman" w:cs="Times New Roman"/>
          <w:sz w:val="24"/>
          <w:szCs w:val="24"/>
        </w:rPr>
        <w:t>—</w:t>
      </w:r>
      <w:r w:rsidRPr="001A7775">
        <w:rPr>
          <w:rFonts w:ascii="Times New Roman" w:hAnsi="Times New Roman" w:cs="Times New Roman"/>
          <w:sz w:val="24"/>
          <w:szCs w:val="24"/>
        </w:rPr>
        <w:t>particularly interventions that are new to them</w:t>
      </w:r>
      <w:r w:rsidR="006B7BAA">
        <w:rPr>
          <w:rFonts w:ascii="Times New Roman" w:hAnsi="Times New Roman" w:cs="Times New Roman"/>
          <w:sz w:val="24"/>
          <w:szCs w:val="24"/>
        </w:rPr>
        <w:t xml:space="preserve"> </w:t>
      </w:r>
      <w:r w:rsidR="009B77E0">
        <w:rPr>
          <w:rFonts w:ascii="Times New Roman" w:hAnsi="Times New Roman" w:cs="Times New Roman"/>
          <w:sz w:val="24"/>
          <w:szCs w:val="24"/>
        </w:rPr>
        <w:t>(Domlyn et al</w:t>
      </w:r>
      <w:r w:rsidR="00685B10">
        <w:rPr>
          <w:rFonts w:ascii="Times New Roman" w:hAnsi="Times New Roman" w:cs="Times New Roman"/>
          <w:sz w:val="24"/>
          <w:szCs w:val="24"/>
        </w:rPr>
        <w:t>.</w:t>
      </w:r>
      <w:r w:rsidR="009B77E0">
        <w:rPr>
          <w:rFonts w:ascii="Times New Roman" w:hAnsi="Times New Roman" w:cs="Times New Roman"/>
          <w:sz w:val="24"/>
          <w:szCs w:val="24"/>
        </w:rPr>
        <w:t>, 2021</w:t>
      </w:r>
      <w:r w:rsidR="00685B10">
        <w:rPr>
          <w:rFonts w:ascii="Times New Roman" w:hAnsi="Times New Roman" w:cs="Times New Roman"/>
          <w:sz w:val="24"/>
          <w:szCs w:val="24"/>
        </w:rPr>
        <w:t>;</w:t>
      </w:r>
      <w:r w:rsidR="009B77E0">
        <w:rPr>
          <w:rFonts w:ascii="Times New Roman" w:hAnsi="Times New Roman" w:cs="Times New Roman"/>
          <w:sz w:val="24"/>
          <w:szCs w:val="24"/>
        </w:rPr>
        <w:t xml:space="preserve"> Kenworthy et al</w:t>
      </w:r>
      <w:r w:rsidR="00685B10">
        <w:rPr>
          <w:rFonts w:ascii="Times New Roman" w:hAnsi="Times New Roman" w:cs="Times New Roman"/>
          <w:sz w:val="24"/>
          <w:szCs w:val="24"/>
        </w:rPr>
        <w:t>.</w:t>
      </w:r>
      <w:r w:rsidR="009B77E0">
        <w:rPr>
          <w:rFonts w:ascii="Times New Roman" w:hAnsi="Times New Roman" w:cs="Times New Roman"/>
          <w:sz w:val="24"/>
          <w:szCs w:val="24"/>
        </w:rPr>
        <w:t>, 2023</w:t>
      </w:r>
      <w:r w:rsidR="001824BB">
        <w:rPr>
          <w:rFonts w:ascii="Times New Roman" w:hAnsi="Times New Roman" w:cs="Times New Roman"/>
          <w:sz w:val="24"/>
          <w:szCs w:val="24"/>
        </w:rPr>
        <w:t xml:space="preserve">; </w:t>
      </w:r>
      <w:r w:rsidR="007F0C44">
        <w:rPr>
          <w:rFonts w:ascii="Times New Roman" w:hAnsi="Times New Roman" w:cs="Times New Roman"/>
          <w:sz w:val="24"/>
          <w:szCs w:val="24"/>
        </w:rPr>
        <w:t xml:space="preserve">Leeman et al., 2015; </w:t>
      </w:r>
      <w:r w:rsidR="001824BB">
        <w:rPr>
          <w:rFonts w:ascii="Times New Roman" w:hAnsi="Times New Roman" w:cs="Times New Roman"/>
          <w:sz w:val="24"/>
          <w:szCs w:val="24"/>
        </w:rPr>
        <w:t>McBeath et al.</w:t>
      </w:r>
      <w:r w:rsidR="00685B10">
        <w:rPr>
          <w:rFonts w:ascii="Times New Roman" w:hAnsi="Times New Roman" w:cs="Times New Roman"/>
          <w:sz w:val="24"/>
          <w:szCs w:val="24"/>
        </w:rPr>
        <w:t>,</w:t>
      </w:r>
      <w:r w:rsidR="001824BB">
        <w:rPr>
          <w:rFonts w:ascii="Times New Roman" w:hAnsi="Times New Roman" w:cs="Times New Roman"/>
          <w:sz w:val="24"/>
          <w:szCs w:val="24"/>
        </w:rPr>
        <w:t xml:space="preserve"> 2019</w:t>
      </w:r>
      <w:r w:rsidR="00097F91">
        <w:rPr>
          <w:rFonts w:ascii="Times New Roman" w:hAnsi="Times New Roman" w:cs="Times New Roman"/>
          <w:sz w:val="24"/>
          <w:szCs w:val="24"/>
        </w:rPr>
        <w:t>)</w:t>
      </w:r>
      <w:r w:rsidRPr="001A7775">
        <w:rPr>
          <w:rFonts w:ascii="Times New Roman" w:hAnsi="Times New Roman" w:cs="Times New Roman"/>
          <w:sz w:val="24"/>
          <w:szCs w:val="24"/>
        </w:rPr>
        <w:t xml:space="preserve">. </w:t>
      </w:r>
      <w:r w:rsidR="00C506EC">
        <w:rPr>
          <w:rFonts w:ascii="Times New Roman" w:hAnsi="Times New Roman" w:cs="Times New Roman"/>
          <w:sz w:val="24"/>
          <w:szCs w:val="24"/>
        </w:rPr>
        <w:t>Capacity and motivatio</w:t>
      </w:r>
      <w:r w:rsidR="00CE3E3D">
        <w:rPr>
          <w:rFonts w:ascii="Times New Roman" w:hAnsi="Times New Roman" w:cs="Times New Roman"/>
          <w:sz w:val="24"/>
          <w:szCs w:val="24"/>
        </w:rPr>
        <w:t>n</w:t>
      </w:r>
      <w:r w:rsidR="00C506EC">
        <w:rPr>
          <w:rFonts w:ascii="Times New Roman" w:hAnsi="Times New Roman" w:cs="Times New Roman"/>
          <w:sz w:val="24"/>
          <w:szCs w:val="24"/>
        </w:rPr>
        <w:t>al</w:t>
      </w:r>
      <w:r w:rsidR="00C36267" w:rsidRPr="001A7775">
        <w:rPr>
          <w:rFonts w:ascii="Times New Roman" w:hAnsi="Times New Roman" w:cs="Times New Roman"/>
          <w:sz w:val="24"/>
          <w:szCs w:val="24"/>
        </w:rPr>
        <w:t xml:space="preserve"> barriers</w:t>
      </w:r>
      <w:r w:rsidR="00974507" w:rsidRPr="001A7775">
        <w:rPr>
          <w:rFonts w:ascii="Times New Roman" w:hAnsi="Times New Roman" w:cs="Times New Roman"/>
          <w:sz w:val="24"/>
          <w:szCs w:val="24"/>
        </w:rPr>
        <w:t xml:space="preserve"> </w:t>
      </w:r>
      <w:r w:rsidRPr="001A7775">
        <w:rPr>
          <w:rFonts w:ascii="Times New Roman" w:hAnsi="Times New Roman" w:cs="Times New Roman"/>
          <w:sz w:val="24"/>
          <w:szCs w:val="24"/>
        </w:rPr>
        <w:t xml:space="preserve">hinder </w:t>
      </w:r>
      <w:r w:rsidR="00AF7D00">
        <w:rPr>
          <w:rFonts w:ascii="Times New Roman" w:hAnsi="Times New Roman" w:cs="Times New Roman"/>
          <w:sz w:val="24"/>
          <w:szCs w:val="24"/>
        </w:rPr>
        <w:t>practitioners’</w:t>
      </w:r>
      <w:r w:rsidRPr="001A7775">
        <w:rPr>
          <w:rFonts w:ascii="Times New Roman" w:hAnsi="Times New Roman" w:cs="Times New Roman"/>
          <w:sz w:val="24"/>
          <w:szCs w:val="24"/>
        </w:rPr>
        <w:t xml:space="preserve"> ability to achieve program goals and take interventions to scale</w:t>
      </w:r>
      <w:r w:rsidR="00231D7B" w:rsidRPr="001A7775">
        <w:rPr>
          <w:rFonts w:ascii="Times New Roman" w:hAnsi="Times New Roman" w:cs="Times New Roman"/>
          <w:sz w:val="24"/>
          <w:szCs w:val="24"/>
        </w:rPr>
        <w:t xml:space="preserve"> (e.g., </w:t>
      </w:r>
      <w:r w:rsidR="00A21CB3" w:rsidRPr="001A7775">
        <w:rPr>
          <w:rFonts w:ascii="Times New Roman" w:hAnsi="Times New Roman" w:cs="Times New Roman"/>
          <w:sz w:val="24"/>
          <w:szCs w:val="24"/>
        </w:rPr>
        <w:t>Dymnicki</w:t>
      </w:r>
      <w:r w:rsidR="007121CA" w:rsidRPr="001A7775">
        <w:rPr>
          <w:rFonts w:ascii="Times New Roman" w:hAnsi="Times New Roman" w:cs="Times New Roman"/>
          <w:sz w:val="24"/>
          <w:szCs w:val="24"/>
        </w:rPr>
        <w:t xml:space="preserve"> et al.</w:t>
      </w:r>
      <w:r w:rsidR="00A21CB3" w:rsidRPr="001A7775">
        <w:rPr>
          <w:rFonts w:ascii="Times New Roman" w:hAnsi="Times New Roman" w:cs="Times New Roman"/>
          <w:sz w:val="24"/>
          <w:szCs w:val="24"/>
        </w:rPr>
        <w:t>, 2017</w:t>
      </w:r>
      <w:r w:rsidR="00082151" w:rsidRPr="001A7775">
        <w:rPr>
          <w:rFonts w:ascii="Times New Roman" w:hAnsi="Times New Roman" w:cs="Times New Roman"/>
          <w:sz w:val="24"/>
          <w:szCs w:val="24"/>
        </w:rPr>
        <w:t>; Elliott &amp; Mihalic, 2004</w:t>
      </w:r>
      <w:r w:rsidR="00F74CC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F74CC1">
        <w:rPr>
          <w:rFonts w:ascii="Times New Roman" w:hAnsi="Times New Roman" w:cs="Times New Roman"/>
          <w:sz w:val="24"/>
          <w:szCs w:val="24"/>
        </w:rPr>
        <w:t>Kegeles</w:t>
      </w:r>
      <w:proofErr w:type="spellEnd"/>
      <w:r w:rsidR="00A324C0">
        <w:rPr>
          <w:rFonts w:ascii="Times New Roman" w:hAnsi="Times New Roman" w:cs="Times New Roman"/>
          <w:sz w:val="24"/>
          <w:szCs w:val="24"/>
        </w:rPr>
        <w:t xml:space="preserve"> et al.</w:t>
      </w:r>
      <w:r w:rsidR="00F74CC1">
        <w:rPr>
          <w:rFonts w:ascii="Times New Roman" w:hAnsi="Times New Roman" w:cs="Times New Roman"/>
          <w:sz w:val="24"/>
          <w:szCs w:val="24"/>
        </w:rPr>
        <w:t>, 2005</w:t>
      </w:r>
      <w:r w:rsidR="00231D7B" w:rsidRPr="001A7775">
        <w:rPr>
          <w:rFonts w:ascii="Times New Roman" w:hAnsi="Times New Roman" w:cs="Times New Roman"/>
          <w:sz w:val="24"/>
          <w:szCs w:val="24"/>
        </w:rPr>
        <w:t>)</w:t>
      </w:r>
      <w:r w:rsidRPr="001A7775">
        <w:rPr>
          <w:rFonts w:ascii="Times New Roman" w:hAnsi="Times New Roman" w:cs="Times New Roman"/>
          <w:sz w:val="24"/>
          <w:szCs w:val="24"/>
        </w:rPr>
        <w:t>.</w:t>
      </w:r>
      <w:r w:rsidR="00974507" w:rsidRPr="001A7775">
        <w:rPr>
          <w:rFonts w:ascii="Times New Roman" w:hAnsi="Times New Roman" w:cs="Times New Roman"/>
          <w:sz w:val="24"/>
          <w:szCs w:val="24"/>
        </w:rPr>
        <w:t xml:space="preserve"> </w:t>
      </w:r>
      <w:r w:rsidR="004428A9">
        <w:rPr>
          <w:rFonts w:ascii="Times New Roman" w:hAnsi="Times New Roman" w:cs="Times New Roman"/>
          <w:sz w:val="24"/>
          <w:szCs w:val="24"/>
        </w:rPr>
        <w:t>A</w:t>
      </w:r>
      <w:r w:rsidR="00974507" w:rsidRPr="001A7775">
        <w:rPr>
          <w:rFonts w:ascii="Times New Roman" w:hAnsi="Times New Roman" w:cs="Times New Roman"/>
          <w:sz w:val="24"/>
          <w:szCs w:val="24"/>
        </w:rPr>
        <w:t>wareness</w:t>
      </w:r>
      <w:r w:rsidRPr="001A7775">
        <w:rPr>
          <w:rFonts w:ascii="Times New Roman" w:hAnsi="Times New Roman" w:cs="Times New Roman"/>
          <w:sz w:val="24"/>
          <w:szCs w:val="24"/>
        </w:rPr>
        <w:t xml:space="preserve"> </w:t>
      </w:r>
      <w:r w:rsidR="00974507" w:rsidRPr="001A7775">
        <w:rPr>
          <w:rFonts w:ascii="Times New Roman" w:hAnsi="Times New Roman" w:cs="Times New Roman"/>
          <w:sz w:val="24"/>
          <w:szCs w:val="24"/>
        </w:rPr>
        <w:t xml:space="preserve">of the many barriers to program implementation has stimulated </w:t>
      </w:r>
      <w:proofErr w:type="gramStart"/>
      <w:r w:rsidR="00974507" w:rsidRPr="001A7775">
        <w:rPr>
          <w:rFonts w:ascii="Times New Roman" w:hAnsi="Times New Roman" w:cs="Times New Roman"/>
          <w:sz w:val="24"/>
          <w:szCs w:val="24"/>
        </w:rPr>
        <w:t>a literature</w:t>
      </w:r>
      <w:proofErr w:type="gramEnd"/>
      <w:r w:rsidR="00974507" w:rsidRPr="001A7775">
        <w:rPr>
          <w:rFonts w:ascii="Times New Roman" w:hAnsi="Times New Roman" w:cs="Times New Roman"/>
          <w:sz w:val="24"/>
          <w:szCs w:val="24"/>
        </w:rPr>
        <w:t xml:space="preserve"> that </w:t>
      </w:r>
      <w:r w:rsidR="00EA2260" w:rsidRPr="001A7775">
        <w:rPr>
          <w:rFonts w:ascii="Times New Roman" w:hAnsi="Times New Roman" w:cs="Times New Roman"/>
          <w:sz w:val="24"/>
          <w:szCs w:val="24"/>
        </w:rPr>
        <w:t>examin</w:t>
      </w:r>
      <w:r w:rsidR="00974507" w:rsidRPr="001A7775">
        <w:rPr>
          <w:rFonts w:ascii="Times New Roman" w:hAnsi="Times New Roman" w:cs="Times New Roman"/>
          <w:sz w:val="24"/>
          <w:szCs w:val="24"/>
        </w:rPr>
        <w:t>es</w:t>
      </w:r>
      <w:r w:rsidR="00EA2260" w:rsidRPr="001A7775">
        <w:rPr>
          <w:rFonts w:ascii="Times New Roman" w:hAnsi="Times New Roman" w:cs="Times New Roman"/>
          <w:sz w:val="24"/>
          <w:szCs w:val="24"/>
        </w:rPr>
        <w:t xml:space="preserve"> </w:t>
      </w:r>
      <w:r w:rsidR="00A21CB3" w:rsidRPr="001A7775">
        <w:rPr>
          <w:rFonts w:ascii="Times New Roman" w:hAnsi="Times New Roman" w:cs="Times New Roman"/>
          <w:sz w:val="24"/>
          <w:szCs w:val="24"/>
        </w:rPr>
        <w:t>facto</w:t>
      </w:r>
      <w:r w:rsidR="00613BB4">
        <w:rPr>
          <w:rFonts w:ascii="Times New Roman" w:hAnsi="Times New Roman" w:cs="Times New Roman"/>
          <w:sz w:val="24"/>
          <w:szCs w:val="24"/>
        </w:rPr>
        <w:t>rs that inhibit</w:t>
      </w:r>
      <w:r w:rsidR="00561AD8">
        <w:rPr>
          <w:rFonts w:ascii="Times New Roman" w:hAnsi="Times New Roman" w:cs="Times New Roman"/>
          <w:sz w:val="24"/>
          <w:szCs w:val="24"/>
        </w:rPr>
        <w:t xml:space="preserve"> implementation and scaling up</w:t>
      </w:r>
      <w:r w:rsidR="00974507" w:rsidRPr="001A7775">
        <w:rPr>
          <w:rFonts w:ascii="Times New Roman" w:hAnsi="Times New Roman" w:cs="Times New Roman"/>
          <w:sz w:val="24"/>
          <w:szCs w:val="24"/>
        </w:rPr>
        <w:t xml:space="preserve"> </w:t>
      </w:r>
      <w:r w:rsidR="00A21CB3" w:rsidRPr="001A7775">
        <w:rPr>
          <w:rFonts w:ascii="Times New Roman" w:hAnsi="Times New Roman" w:cs="Times New Roman"/>
          <w:sz w:val="24"/>
          <w:szCs w:val="24"/>
        </w:rPr>
        <w:t xml:space="preserve">(e.g., </w:t>
      </w:r>
      <w:r w:rsidR="00E53CB9" w:rsidRPr="001A7775">
        <w:rPr>
          <w:rFonts w:ascii="Times New Roman" w:hAnsi="Times New Roman" w:cs="Times New Roman"/>
          <w:sz w:val="24"/>
          <w:szCs w:val="24"/>
        </w:rPr>
        <w:t xml:space="preserve">Aarons, et al., 2017; </w:t>
      </w:r>
      <w:r w:rsidR="0045371B">
        <w:rPr>
          <w:rFonts w:ascii="Times New Roman" w:hAnsi="Times New Roman" w:cs="Times New Roman"/>
          <w:sz w:val="24"/>
          <w:szCs w:val="24"/>
        </w:rPr>
        <w:t xml:space="preserve">Fagan et al., 2019; </w:t>
      </w:r>
      <w:r w:rsidR="00377C54">
        <w:rPr>
          <w:rFonts w:ascii="Times New Roman" w:hAnsi="Times New Roman" w:cs="Times New Roman"/>
          <w:sz w:val="24"/>
          <w:szCs w:val="24"/>
        </w:rPr>
        <w:t>Spoth &amp; Greenberg, 2011</w:t>
      </w:r>
      <w:r w:rsidR="00A21CB3" w:rsidRPr="001A7775">
        <w:rPr>
          <w:rFonts w:ascii="Times New Roman" w:hAnsi="Times New Roman" w:cs="Times New Roman"/>
          <w:sz w:val="24"/>
          <w:szCs w:val="24"/>
        </w:rPr>
        <w:t xml:space="preserve">). </w:t>
      </w:r>
      <w:r w:rsidR="00974507" w:rsidRPr="001A7775">
        <w:rPr>
          <w:rFonts w:ascii="Times New Roman" w:hAnsi="Times New Roman" w:cs="Times New Roman"/>
          <w:sz w:val="24"/>
          <w:szCs w:val="24"/>
        </w:rPr>
        <w:t xml:space="preserve">This </w:t>
      </w:r>
      <w:r w:rsidR="00A3544D">
        <w:rPr>
          <w:rFonts w:ascii="Times New Roman" w:hAnsi="Times New Roman" w:cs="Times New Roman"/>
          <w:sz w:val="24"/>
          <w:szCs w:val="24"/>
        </w:rPr>
        <w:t xml:space="preserve">literature </w:t>
      </w:r>
      <w:r w:rsidR="003D7122">
        <w:rPr>
          <w:rFonts w:ascii="Times New Roman" w:hAnsi="Times New Roman" w:cs="Times New Roman"/>
          <w:sz w:val="24"/>
          <w:szCs w:val="24"/>
        </w:rPr>
        <w:t>contribute</w:t>
      </w:r>
      <w:r w:rsidR="009D7762">
        <w:rPr>
          <w:rFonts w:ascii="Times New Roman" w:hAnsi="Times New Roman" w:cs="Times New Roman"/>
          <w:sz w:val="24"/>
          <w:szCs w:val="24"/>
        </w:rPr>
        <w:t>s</w:t>
      </w:r>
      <w:r w:rsidR="00A3544D">
        <w:rPr>
          <w:rFonts w:ascii="Times New Roman" w:hAnsi="Times New Roman" w:cs="Times New Roman"/>
          <w:sz w:val="24"/>
          <w:szCs w:val="24"/>
        </w:rPr>
        <w:t xml:space="preserve"> </w:t>
      </w:r>
      <w:r w:rsidR="00974507" w:rsidRPr="001A7775">
        <w:rPr>
          <w:rFonts w:ascii="Times New Roman" w:hAnsi="Times New Roman" w:cs="Times New Roman"/>
          <w:sz w:val="24"/>
          <w:szCs w:val="24"/>
        </w:rPr>
        <w:t xml:space="preserve">evidence </w:t>
      </w:r>
      <w:r w:rsidR="003D7122">
        <w:rPr>
          <w:rFonts w:ascii="Times New Roman" w:hAnsi="Times New Roman" w:cs="Times New Roman"/>
          <w:sz w:val="24"/>
          <w:szCs w:val="24"/>
        </w:rPr>
        <w:t>regarding</w:t>
      </w:r>
      <w:r w:rsidR="00A3544D">
        <w:rPr>
          <w:rFonts w:ascii="Times New Roman" w:hAnsi="Times New Roman" w:cs="Times New Roman"/>
          <w:sz w:val="24"/>
          <w:szCs w:val="24"/>
        </w:rPr>
        <w:t xml:space="preserve"> the need </w:t>
      </w:r>
      <w:r w:rsidRPr="001A7775">
        <w:rPr>
          <w:rFonts w:ascii="Times New Roman" w:hAnsi="Times New Roman" w:cs="Times New Roman"/>
          <w:sz w:val="24"/>
          <w:szCs w:val="24"/>
        </w:rPr>
        <w:t xml:space="preserve">to </w:t>
      </w:r>
      <w:r w:rsidR="00C36267" w:rsidRPr="001A7775">
        <w:rPr>
          <w:rFonts w:ascii="Times New Roman" w:hAnsi="Times New Roman" w:cs="Times New Roman"/>
          <w:sz w:val="24"/>
          <w:szCs w:val="24"/>
        </w:rPr>
        <w:t>promote quality</w:t>
      </w:r>
      <w:r w:rsidRPr="001A7775">
        <w:rPr>
          <w:rFonts w:ascii="Times New Roman" w:hAnsi="Times New Roman" w:cs="Times New Roman"/>
          <w:sz w:val="24"/>
          <w:szCs w:val="24"/>
        </w:rPr>
        <w:t xml:space="preserve"> implementation by providing practitioners with tools</w:t>
      </w:r>
      <w:r w:rsidR="00685B10">
        <w:rPr>
          <w:rFonts w:ascii="Times New Roman" w:hAnsi="Times New Roman" w:cs="Times New Roman"/>
          <w:sz w:val="24"/>
          <w:szCs w:val="24"/>
        </w:rPr>
        <w:t xml:space="preserve"> and TTA</w:t>
      </w:r>
      <w:r w:rsidR="0096157A">
        <w:rPr>
          <w:rFonts w:ascii="Times New Roman" w:hAnsi="Times New Roman" w:cs="Times New Roman"/>
          <w:sz w:val="24"/>
          <w:szCs w:val="24"/>
        </w:rPr>
        <w:t xml:space="preserve"> </w:t>
      </w:r>
      <w:r w:rsidRPr="001A7775">
        <w:rPr>
          <w:rFonts w:ascii="Times New Roman" w:hAnsi="Times New Roman" w:cs="Times New Roman"/>
          <w:sz w:val="24"/>
          <w:szCs w:val="24"/>
        </w:rPr>
        <w:t>to improve fidelity and quality adaptation, foster buy-in, and achieve desired outcomes</w:t>
      </w:r>
      <w:r w:rsidR="00231D7B" w:rsidRPr="001A7775">
        <w:rPr>
          <w:rFonts w:ascii="Times New Roman" w:hAnsi="Times New Roman" w:cs="Times New Roman"/>
          <w:sz w:val="24"/>
          <w:szCs w:val="24"/>
        </w:rPr>
        <w:t xml:space="preserve"> (e.g., </w:t>
      </w:r>
      <w:r w:rsidR="008C7D3C">
        <w:rPr>
          <w:rFonts w:ascii="Times New Roman" w:hAnsi="Times New Roman" w:cs="Times New Roman"/>
          <w:sz w:val="24"/>
          <w:szCs w:val="24"/>
        </w:rPr>
        <w:t xml:space="preserve">Fagan et al., 2008; </w:t>
      </w:r>
      <w:r w:rsidR="00D9619D">
        <w:rPr>
          <w:rFonts w:ascii="Times New Roman" w:hAnsi="Times New Roman" w:cs="Times New Roman"/>
          <w:sz w:val="24"/>
          <w:szCs w:val="24"/>
        </w:rPr>
        <w:t xml:space="preserve">Mitchell et al., 2002; </w:t>
      </w:r>
      <w:r w:rsidR="006D65E2">
        <w:rPr>
          <w:rFonts w:ascii="Times New Roman" w:hAnsi="Times New Roman" w:cs="Times New Roman"/>
          <w:sz w:val="24"/>
          <w:szCs w:val="24"/>
        </w:rPr>
        <w:t>O’Donnell et al., 2000</w:t>
      </w:r>
      <w:r w:rsidR="00A324C0">
        <w:rPr>
          <w:rFonts w:ascii="Times New Roman" w:hAnsi="Times New Roman" w:cs="Times New Roman"/>
          <w:sz w:val="24"/>
          <w:szCs w:val="24"/>
        </w:rPr>
        <w:t>; Wandersman et al., 2012</w:t>
      </w:r>
      <w:r w:rsidR="006D65E2">
        <w:rPr>
          <w:rFonts w:ascii="Times New Roman" w:hAnsi="Times New Roman" w:cs="Times New Roman"/>
          <w:sz w:val="24"/>
          <w:szCs w:val="24"/>
        </w:rPr>
        <w:t xml:space="preserve">; </w:t>
      </w:r>
      <w:r w:rsidR="00A445F4" w:rsidRPr="001A7775">
        <w:rPr>
          <w:rFonts w:ascii="Times New Roman" w:hAnsi="Times New Roman" w:cs="Times New Roman"/>
          <w:sz w:val="24"/>
          <w:szCs w:val="24"/>
        </w:rPr>
        <w:t>Watson-Thompson et al., 2013</w:t>
      </w:r>
      <w:r w:rsidR="00231D7B" w:rsidRPr="001A7775">
        <w:rPr>
          <w:rFonts w:ascii="Times New Roman" w:hAnsi="Times New Roman" w:cs="Times New Roman"/>
          <w:sz w:val="24"/>
          <w:szCs w:val="24"/>
        </w:rPr>
        <w:t>)</w:t>
      </w:r>
      <w:r w:rsidRPr="001A7775">
        <w:rPr>
          <w:rFonts w:ascii="Times New Roman" w:hAnsi="Times New Roman" w:cs="Times New Roman"/>
          <w:sz w:val="24"/>
          <w:szCs w:val="24"/>
        </w:rPr>
        <w:t xml:space="preserve">. </w:t>
      </w:r>
      <w:r w:rsidR="00097F91">
        <w:rPr>
          <w:rFonts w:ascii="Times New Roman" w:hAnsi="Times New Roman" w:cs="Times New Roman"/>
          <w:sz w:val="24"/>
          <w:szCs w:val="24"/>
        </w:rPr>
        <w:t>H</w:t>
      </w:r>
      <w:r w:rsidR="00FE0CE7">
        <w:rPr>
          <w:rFonts w:ascii="Times New Roman" w:hAnsi="Times New Roman" w:cs="Times New Roman"/>
          <w:sz w:val="24"/>
          <w:szCs w:val="24"/>
        </w:rPr>
        <w:t>istory repeats itself</w:t>
      </w:r>
      <w:r w:rsidR="009D7762">
        <w:rPr>
          <w:rFonts w:ascii="Times New Roman" w:hAnsi="Times New Roman" w:cs="Times New Roman"/>
          <w:sz w:val="24"/>
          <w:szCs w:val="24"/>
        </w:rPr>
        <w:t>;</w:t>
      </w:r>
      <w:r w:rsidR="00FE0CE7">
        <w:rPr>
          <w:rFonts w:ascii="Times New Roman" w:hAnsi="Times New Roman" w:cs="Times New Roman"/>
          <w:sz w:val="24"/>
          <w:szCs w:val="24"/>
        </w:rPr>
        <w:t xml:space="preserve"> many early studies in the field of prevention </w:t>
      </w:r>
      <w:r w:rsidR="00590C56" w:rsidRPr="001A7775">
        <w:rPr>
          <w:rFonts w:ascii="Times New Roman" w:hAnsi="Times New Roman" w:cs="Times New Roman"/>
          <w:sz w:val="24"/>
          <w:szCs w:val="24"/>
        </w:rPr>
        <w:t>heralded</w:t>
      </w:r>
      <w:r w:rsidR="00121C00">
        <w:rPr>
          <w:rFonts w:ascii="Times New Roman" w:hAnsi="Times New Roman" w:cs="Times New Roman"/>
          <w:sz w:val="24"/>
          <w:szCs w:val="24"/>
        </w:rPr>
        <w:t xml:space="preserve"> </w:t>
      </w:r>
      <w:r w:rsidR="00E41B40">
        <w:rPr>
          <w:rFonts w:ascii="Times New Roman" w:hAnsi="Times New Roman" w:cs="Times New Roman"/>
          <w:sz w:val="24"/>
          <w:szCs w:val="24"/>
        </w:rPr>
        <w:t>TTA</w:t>
      </w:r>
      <w:r w:rsidR="00FE0CE7">
        <w:rPr>
          <w:rFonts w:ascii="Times New Roman" w:hAnsi="Times New Roman" w:cs="Times New Roman"/>
          <w:sz w:val="24"/>
          <w:szCs w:val="24"/>
        </w:rPr>
        <w:t xml:space="preserve"> </w:t>
      </w:r>
      <w:r w:rsidR="00D33A59">
        <w:rPr>
          <w:rFonts w:ascii="Times New Roman" w:hAnsi="Times New Roman" w:cs="Times New Roman"/>
          <w:sz w:val="24"/>
          <w:szCs w:val="24"/>
        </w:rPr>
        <w:t>a</w:t>
      </w:r>
      <w:r w:rsidR="00590C56" w:rsidRPr="001A7775">
        <w:rPr>
          <w:rFonts w:ascii="Times New Roman" w:hAnsi="Times New Roman" w:cs="Times New Roman"/>
          <w:sz w:val="24"/>
          <w:szCs w:val="24"/>
        </w:rPr>
        <w:t xml:space="preserve">s an antidote to poor implementation </w:t>
      </w:r>
      <w:r w:rsidR="00CA186E" w:rsidRPr="001A7775">
        <w:rPr>
          <w:rFonts w:ascii="Times New Roman" w:hAnsi="Times New Roman" w:cs="Times New Roman"/>
          <w:sz w:val="24"/>
          <w:szCs w:val="24"/>
        </w:rPr>
        <w:t xml:space="preserve">(e.g., </w:t>
      </w:r>
      <w:r w:rsidR="007121CA" w:rsidRPr="001A7775">
        <w:rPr>
          <w:rFonts w:ascii="Times New Roman" w:hAnsi="Times New Roman" w:cs="Times New Roman"/>
          <w:sz w:val="24"/>
          <w:szCs w:val="24"/>
        </w:rPr>
        <w:t xml:space="preserve">Brown, 1980; </w:t>
      </w:r>
      <w:r w:rsidR="007121CA" w:rsidRPr="001A777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Florin</w:t>
      </w:r>
      <w:r w:rsidR="00A324C0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et al.</w:t>
      </w:r>
      <w:r w:rsidR="007121CA" w:rsidRPr="001A777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 1993; Northrup et al., 1994</w:t>
      </w:r>
      <w:r w:rsidR="00CA186E" w:rsidRPr="001A7775">
        <w:rPr>
          <w:rFonts w:ascii="Times New Roman" w:hAnsi="Times New Roman" w:cs="Times New Roman"/>
          <w:sz w:val="24"/>
          <w:szCs w:val="24"/>
        </w:rPr>
        <w:t>)</w:t>
      </w:r>
      <w:r w:rsidR="008221C3">
        <w:rPr>
          <w:rStyle w:val="FootnoteReference"/>
          <w:rFonts w:ascii="Times New Roman" w:hAnsi="Times New Roman" w:cs="Times New Roman"/>
          <w:sz w:val="24"/>
          <w:szCs w:val="24"/>
        </w:rPr>
        <w:footnoteReference w:id="3"/>
      </w:r>
      <w:r w:rsidR="00CA186E" w:rsidRPr="001A7775">
        <w:rPr>
          <w:rFonts w:ascii="Times New Roman" w:hAnsi="Times New Roman" w:cs="Times New Roman"/>
          <w:sz w:val="24"/>
          <w:szCs w:val="24"/>
        </w:rPr>
        <w:t xml:space="preserve">. </w:t>
      </w:r>
      <w:r w:rsidR="00A3544D">
        <w:rPr>
          <w:rFonts w:ascii="Times New Roman" w:hAnsi="Times New Roman" w:cs="Times New Roman"/>
          <w:sz w:val="24"/>
          <w:szCs w:val="24"/>
        </w:rPr>
        <w:t xml:space="preserve"> </w:t>
      </w:r>
      <w:r w:rsidR="009D7762">
        <w:rPr>
          <w:rFonts w:ascii="Times New Roman" w:hAnsi="Times New Roman" w:cs="Times New Roman"/>
          <w:sz w:val="24"/>
          <w:szCs w:val="24"/>
        </w:rPr>
        <w:t>T</w:t>
      </w:r>
      <w:r w:rsidR="00FE0CE7">
        <w:rPr>
          <w:rFonts w:ascii="Times New Roman" w:hAnsi="Times New Roman" w:cs="Times New Roman"/>
          <w:sz w:val="24"/>
          <w:szCs w:val="24"/>
        </w:rPr>
        <w:t>his emphasis continue</w:t>
      </w:r>
      <w:r w:rsidR="009D7762">
        <w:rPr>
          <w:rFonts w:ascii="Times New Roman" w:hAnsi="Times New Roman" w:cs="Times New Roman"/>
          <w:sz w:val="24"/>
          <w:szCs w:val="24"/>
        </w:rPr>
        <w:t>s</w:t>
      </w:r>
      <w:r w:rsidR="00A324C0">
        <w:rPr>
          <w:rFonts w:ascii="Times New Roman" w:hAnsi="Times New Roman" w:cs="Times New Roman"/>
          <w:sz w:val="24"/>
          <w:szCs w:val="24"/>
        </w:rPr>
        <w:t xml:space="preserve"> </w:t>
      </w:r>
      <w:r w:rsidR="00FE0CE7">
        <w:rPr>
          <w:rFonts w:ascii="Times New Roman" w:hAnsi="Times New Roman" w:cs="Times New Roman"/>
          <w:sz w:val="24"/>
          <w:szCs w:val="24"/>
        </w:rPr>
        <w:t>with others recognizing that TTA</w:t>
      </w:r>
      <w:r w:rsidR="00590C56" w:rsidRPr="001A7775">
        <w:rPr>
          <w:rFonts w:ascii="Times New Roman" w:hAnsi="Times New Roman" w:cs="Times New Roman"/>
          <w:sz w:val="24"/>
          <w:szCs w:val="24"/>
        </w:rPr>
        <w:t xml:space="preserve"> can create the means to achieve sustainable </w:t>
      </w:r>
      <w:r w:rsidR="00590C56" w:rsidRPr="001A7775">
        <w:rPr>
          <w:rFonts w:ascii="Times New Roman" w:hAnsi="Times New Roman" w:cs="Times New Roman"/>
          <w:sz w:val="24"/>
          <w:szCs w:val="24"/>
        </w:rPr>
        <w:lastRenderedPageBreak/>
        <w:t xml:space="preserve">interventions that benefit organizations and communities for the long haul (Katz &amp; </w:t>
      </w:r>
      <w:proofErr w:type="spellStart"/>
      <w:r w:rsidR="00590C56" w:rsidRPr="001A7775">
        <w:rPr>
          <w:rFonts w:ascii="Times New Roman" w:hAnsi="Times New Roman" w:cs="Times New Roman"/>
          <w:sz w:val="24"/>
          <w:szCs w:val="24"/>
        </w:rPr>
        <w:t>Wandersman,</w:t>
      </w:r>
      <w:proofErr w:type="spellEnd"/>
      <w:r w:rsidR="00590C56" w:rsidRPr="001A7775">
        <w:rPr>
          <w:rFonts w:ascii="Times New Roman" w:hAnsi="Times New Roman" w:cs="Times New Roman"/>
          <w:sz w:val="24"/>
          <w:szCs w:val="24"/>
        </w:rPr>
        <w:t xml:space="preserve"> 2016; Ray et al., 2012</w:t>
      </w:r>
      <w:r w:rsidR="002A650A">
        <w:rPr>
          <w:rFonts w:ascii="Times New Roman" w:hAnsi="Times New Roman" w:cs="Times New Roman"/>
          <w:sz w:val="24"/>
          <w:szCs w:val="24"/>
        </w:rPr>
        <w:t>; Spoth &amp; Greenberg, 2011</w:t>
      </w:r>
      <w:r w:rsidR="001A7775">
        <w:rPr>
          <w:rFonts w:ascii="Times New Roman" w:hAnsi="Times New Roman" w:cs="Times New Roman"/>
          <w:sz w:val="24"/>
          <w:szCs w:val="24"/>
        </w:rPr>
        <w:t>)</w:t>
      </w:r>
      <w:r w:rsidR="00590C56" w:rsidRPr="001A7775">
        <w:rPr>
          <w:rFonts w:ascii="Times New Roman" w:hAnsi="Times New Roman" w:cs="Times New Roman"/>
          <w:sz w:val="24"/>
          <w:szCs w:val="24"/>
        </w:rPr>
        <w:t>.</w:t>
      </w:r>
    </w:p>
    <w:p w14:paraId="366AB9BA" w14:textId="0AF121C1" w:rsidR="00923CC3" w:rsidRDefault="00097F91" w:rsidP="00923CC3">
      <w:pPr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address the need for</w:t>
      </w:r>
      <w:r w:rsidR="0082208B">
        <w:rPr>
          <w:rFonts w:ascii="Times New Roman" w:hAnsi="Times New Roman" w:cs="Times New Roman"/>
          <w:sz w:val="24"/>
          <w:szCs w:val="24"/>
        </w:rPr>
        <w:t xml:space="preserve"> implementation</w:t>
      </w:r>
      <w:r>
        <w:rPr>
          <w:rFonts w:ascii="Times New Roman" w:hAnsi="Times New Roman" w:cs="Times New Roman"/>
          <w:sz w:val="24"/>
          <w:szCs w:val="24"/>
        </w:rPr>
        <w:t xml:space="preserve"> support, </w:t>
      </w:r>
      <w:r w:rsidR="00F737A8" w:rsidRPr="001A7775">
        <w:rPr>
          <w:rFonts w:ascii="Times New Roman" w:hAnsi="Times New Roman" w:cs="Times New Roman"/>
          <w:sz w:val="24"/>
          <w:szCs w:val="24"/>
        </w:rPr>
        <w:t xml:space="preserve">millions of dollars are spent </w:t>
      </w:r>
      <w:r w:rsidR="00C90989">
        <w:rPr>
          <w:rFonts w:ascii="Times New Roman" w:hAnsi="Times New Roman" w:cs="Times New Roman"/>
          <w:sz w:val="24"/>
          <w:szCs w:val="24"/>
        </w:rPr>
        <w:t>e</w:t>
      </w:r>
      <w:r w:rsidR="00C90989" w:rsidRPr="001A7775">
        <w:rPr>
          <w:rFonts w:ascii="Times New Roman" w:hAnsi="Times New Roman" w:cs="Times New Roman"/>
          <w:sz w:val="24"/>
          <w:szCs w:val="24"/>
        </w:rPr>
        <w:t xml:space="preserve">ach year </w:t>
      </w:r>
      <w:r w:rsidR="00F737A8" w:rsidRPr="001A7775">
        <w:rPr>
          <w:rFonts w:ascii="Times New Roman" w:hAnsi="Times New Roman" w:cs="Times New Roman"/>
          <w:sz w:val="24"/>
          <w:szCs w:val="24"/>
        </w:rPr>
        <w:t xml:space="preserve">on TTA </w:t>
      </w:r>
      <w:r w:rsidR="00DF364F">
        <w:rPr>
          <w:rFonts w:ascii="Times New Roman" w:hAnsi="Times New Roman" w:cs="Times New Roman"/>
          <w:sz w:val="24"/>
          <w:szCs w:val="24"/>
        </w:rPr>
        <w:t xml:space="preserve">in an attempt to bolster </w:t>
      </w:r>
      <w:r w:rsidR="00F737A8" w:rsidRPr="001A7775">
        <w:rPr>
          <w:rFonts w:ascii="Times New Roman" w:hAnsi="Times New Roman" w:cs="Times New Roman"/>
          <w:sz w:val="24"/>
          <w:szCs w:val="24"/>
        </w:rPr>
        <w:t>health promotion, treatment, and prevention</w:t>
      </w:r>
      <w:r w:rsidR="00DF364F">
        <w:rPr>
          <w:rFonts w:ascii="Times New Roman" w:hAnsi="Times New Roman" w:cs="Times New Roman"/>
          <w:sz w:val="24"/>
          <w:szCs w:val="24"/>
        </w:rPr>
        <w:t>.</w:t>
      </w:r>
      <w:r w:rsidR="00A610A8">
        <w:rPr>
          <w:rFonts w:ascii="Times New Roman" w:hAnsi="Times New Roman" w:cs="Times New Roman"/>
          <w:sz w:val="24"/>
          <w:szCs w:val="24"/>
        </w:rPr>
        <w:t xml:space="preserve"> </w:t>
      </w:r>
      <w:r w:rsidR="00DF364F">
        <w:rPr>
          <w:rFonts w:ascii="Times New Roman" w:hAnsi="Times New Roman" w:cs="Times New Roman"/>
          <w:sz w:val="24"/>
          <w:szCs w:val="24"/>
        </w:rPr>
        <w:t xml:space="preserve">The </w:t>
      </w:r>
      <w:r w:rsidR="00A610A8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.</w:t>
      </w:r>
      <w:r w:rsidR="00A610A8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  <w:r w:rsidR="00A610A8">
        <w:rPr>
          <w:rFonts w:ascii="Times New Roman" w:hAnsi="Times New Roman" w:cs="Times New Roman"/>
          <w:sz w:val="24"/>
          <w:szCs w:val="24"/>
        </w:rPr>
        <w:t xml:space="preserve"> federal government funds numerous </w:t>
      </w:r>
      <w:r w:rsidR="00C90989">
        <w:rPr>
          <w:rFonts w:ascii="Times New Roman" w:hAnsi="Times New Roman" w:cs="Times New Roman"/>
          <w:sz w:val="24"/>
          <w:szCs w:val="24"/>
        </w:rPr>
        <w:t xml:space="preserve">training and technical assistance </w:t>
      </w:r>
      <w:r w:rsidR="00A610A8">
        <w:rPr>
          <w:rFonts w:ascii="Times New Roman" w:hAnsi="Times New Roman" w:cs="Times New Roman"/>
          <w:sz w:val="24"/>
          <w:szCs w:val="24"/>
        </w:rPr>
        <w:t xml:space="preserve">centers </w:t>
      </w:r>
      <w:r w:rsidR="005D5D5D">
        <w:rPr>
          <w:rFonts w:ascii="Times New Roman" w:hAnsi="Times New Roman" w:cs="Times New Roman"/>
          <w:sz w:val="24"/>
          <w:szCs w:val="24"/>
        </w:rPr>
        <w:t xml:space="preserve">(TTACs) </w:t>
      </w:r>
      <w:r w:rsidR="009D7762">
        <w:rPr>
          <w:rFonts w:ascii="Times New Roman" w:hAnsi="Times New Roman" w:cs="Times New Roman"/>
          <w:sz w:val="24"/>
          <w:szCs w:val="24"/>
        </w:rPr>
        <w:t xml:space="preserve">(e.g., </w:t>
      </w:r>
      <w:r w:rsidR="00A610A8">
        <w:rPr>
          <w:rFonts w:ascii="Times New Roman" w:hAnsi="Times New Roman" w:cs="Times New Roman"/>
          <w:sz w:val="24"/>
          <w:szCs w:val="24"/>
        </w:rPr>
        <w:t xml:space="preserve">the Centers for </w:t>
      </w:r>
      <w:r w:rsidR="00F737A8" w:rsidRPr="001A7775">
        <w:rPr>
          <w:rFonts w:ascii="Times New Roman" w:hAnsi="Times New Roman" w:cs="Times New Roman"/>
          <w:sz w:val="24"/>
          <w:szCs w:val="24"/>
        </w:rPr>
        <w:t xml:space="preserve">Disease Control and Prevention, the Substance Abuse and Mental Health Services Administration </w:t>
      </w:r>
      <w:r w:rsidR="00D158FE">
        <w:rPr>
          <w:rFonts w:ascii="Times New Roman" w:hAnsi="Times New Roman" w:cs="Times New Roman"/>
          <w:sz w:val="24"/>
          <w:szCs w:val="24"/>
        </w:rPr>
        <w:t>[</w:t>
      </w:r>
      <w:r w:rsidR="00F737A8" w:rsidRPr="001A7775">
        <w:rPr>
          <w:rFonts w:ascii="Times New Roman" w:hAnsi="Times New Roman" w:cs="Times New Roman"/>
          <w:sz w:val="24"/>
          <w:szCs w:val="24"/>
        </w:rPr>
        <w:t>SAMHSA</w:t>
      </w:r>
      <w:r w:rsidR="00D158FE">
        <w:rPr>
          <w:rFonts w:ascii="Times New Roman" w:hAnsi="Times New Roman" w:cs="Times New Roman"/>
          <w:sz w:val="24"/>
          <w:szCs w:val="24"/>
        </w:rPr>
        <w:t>]</w:t>
      </w:r>
      <w:r w:rsidR="00F737A8" w:rsidRPr="001A7775">
        <w:rPr>
          <w:rFonts w:ascii="Times New Roman" w:hAnsi="Times New Roman" w:cs="Times New Roman"/>
          <w:sz w:val="24"/>
          <w:szCs w:val="24"/>
        </w:rPr>
        <w:t>, the Health Resources and Services Administration, and many other federal agencies involved in stewarding our nation’s health and well-being</w:t>
      </w:r>
      <w:r w:rsidR="009D7762">
        <w:rPr>
          <w:rFonts w:ascii="Times New Roman" w:hAnsi="Times New Roman" w:cs="Times New Roman"/>
          <w:sz w:val="24"/>
          <w:szCs w:val="24"/>
        </w:rPr>
        <w:t>)</w:t>
      </w:r>
      <w:r w:rsidR="00F737A8" w:rsidRPr="001A7775">
        <w:rPr>
          <w:rFonts w:ascii="Times New Roman" w:hAnsi="Times New Roman" w:cs="Times New Roman"/>
          <w:sz w:val="24"/>
          <w:szCs w:val="24"/>
        </w:rPr>
        <w:t>.</w:t>
      </w:r>
      <w:r w:rsidR="00DF36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</w:t>
      </w:r>
      <w:r w:rsidR="00A610A8">
        <w:rPr>
          <w:rFonts w:ascii="Times New Roman" w:hAnsi="Times New Roman" w:cs="Times New Roman"/>
          <w:sz w:val="24"/>
          <w:szCs w:val="24"/>
        </w:rPr>
        <w:t xml:space="preserve"> example,</w:t>
      </w:r>
      <w:r>
        <w:rPr>
          <w:rFonts w:ascii="Times New Roman" w:hAnsi="Times New Roman" w:cs="Times New Roman"/>
          <w:sz w:val="24"/>
          <w:szCs w:val="24"/>
        </w:rPr>
        <w:t xml:space="preserve"> SAMHSA</w:t>
      </w:r>
      <w:r w:rsidR="00A610A8">
        <w:rPr>
          <w:rFonts w:ascii="Times New Roman" w:hAnsi="Times New Roman" w:cs="Times New Roman"/>
          <w:sz w:val="24"/>
          <w:szCs w:val="24"/>
        </w:rPr>
        <w:t xml:space="preserve"> fund</w:t>
      </w:r>
      <w:r w:rsidR="00DF364F">
        <w:rPr>
          <w:rFonts w:ascii="Times New Roman" w:hAnsi="Times New Roman" w:cs="Times New Roman"/>
          <w:sz w:val="24"/>
          <w:szCs w:val="24"/>
        </w:rPr>
        <w:t>s</w:t>
      </w:r>
      <w:r w:rsidR="00A610A8">
        <w:rPr>
          <w:rFonts w:ascii="Times New Roman" w:hAnsi="Times New Roman" w:cs="Times New Roman"/>
          <w:sz w:val="24"/>
          <w:szCs w:val="24"/>
        </w:rPr>
        <w:t xml:space="preserve"> Technology Transfer Centers (</w:t>
      </w:r>
      <w:r w:rsidR="00920689">
        <w:rPr>
          <w:rFonts w:ascii="Times New Roman" w:hAnsi="Times New Roman" w:cs="Times New Roman"/>
          <w:sz w:val="24"/>
          <w:szCs w:val="24"/>
        </w:rPr>
        <w:t xml:space="preserve">Olson et al., 2020 and </w:t>
      </w:r>
      <w:r w:rsidR="00A610A8">
        <w:rPr>
          <w:rFonts w:ascii="Times New Roman" w:hAnsi="Times New Roman" w:cs="Times New Roman"/>
          <w:sz w:val="24"/>
          <w:szCs w:val="24"/>
        </w:rPr>
        <w:t xml:space="preserve">Agley et al., this issue) and provides an approach for building workforce capacity in communities through </w:t>
      </w:r>
      <w:r w:rsidR="00A93721">
        <w:rPr>
          <w:rFonts w:ascii="Times New Roman" w:hAnsi="Times New Roman" w:cs="Times New Roman"/>
          <w:sz w:val="24"/>
          <w:szCs w:val="24"/>
        </w:rPr>
        <w:t>T</w:t>
      </w:r>
      <w:r w:rsidR="00A610A8">
        <w:rPr>
          <w:rFonts w:ascii="Times New Roman" w:hAnsi="Times New Roman" w:cs="Times New Roman"/>
          <w:sz w:val="24"/>
          <w:szCs w:val="24"/>
        </w:rPr>
        <w:t>TA. Fundamental components include training, coaching, modeling, problem solving, and information dissemination</w:t>
      </w:r>
      <w:r w:rsidR="00A3544D">
        <w:rPr>
          <w:rFonts w:ascii="Times New Roman" w:hAnsi="Times New Roman" w:cs="Times New Roman"/>
          <w:sz w:val="24"/>
          <w:szCs w:val="24"/>
        </w:rPr>
        <w:t xml:space="preserve"> (e.g., Albers</w:t>
      </w:r>
      <w:r w:rsidR="00110352">
        <w:rPr>
          <w:rFonts w:ascii="Times New Roman" w:hAnsi="Times New Roman" w:cs="Times New Roman"/>
          <w:sz w:val="24"/>
          <w:szCs w:val="24"/>
        </w:rPr>
        <w:t xml:space="preserve"> et al.</w:t>
      </w:r>
      <w:r w:rsidR="00027436">
        <w:rPr>
          <w:rFonts w:ascii="Times New Roman" w:hAnsi="Times New Roman" w:cs="Times New Roman"/>
          <w:sz w:val="24"/>
          <w:szCs w:val="24"/>
        </w:rPr>
        <w:t xml:space="preserve">, </w:t>
      </w:r>
      <w:r w:rsidR="00A3544D">
        <w:rPr>
          <w:rFonts w:ascii="Times New Roman" w:hAnsi="Times New Roman" w:cs="Times New Roman"/>
          <w:sz w:val="24"/>
          <w:szCs w:val="24"/>
        </w:rPr>
        <w:t>2020; Dunst</w:t>
      </w:r>
      <w:r w:rsidR="00110352">
        <w:rPr>
          <w:rFonts w:ascii="Times New Roman" w:hAnsi="Times New Roman" w:cs="Times New Roman"/>
          <w:sz w:val="24"/>
          <w:szCs w:val="24"/>
        </w:rPr>
        <w:t xml:space="preserve"> et al.</w:t>
      </w:r>
      <w:r w:rsidR="00A3544D" w:rsidRPr="004A167B">
        <w:rPr>
          <w:rFonts w:ascii="Times New Roman" w:hAnsi="Times New Roman" w:cs="Times New Roman"/>
          <w:sz w:val="24"/>
          <w:szCs w:val="24"/>
        </w:rPr>
        <w:t>, 2019</w:t>
      </w:r>
      <w:r w:rsidR="00A3544D">
        <w:rPr>
          <w:rFonts w:ascii="Times New Roman" w:hAnsi="Times New Roman" w:cs="Times New Roman"/>
          <w:sz w:val="24"/>
          <w:szCs w:val="24"/>
        </w:rPr>
        <w:t>)</w:t>
      </w:r>
      <w:r w:rsidR="00A610A8">
        <w:rPr>
          <w:rFonts w:ascii="Times New Roman" w:hAnsi="Times New Roman" w:cs="Times New Roman"/>
          <w:sz w:val="24"/>
          <w:szCs w:val="24"/>
        </w:rPr>
        <w:t xml:space="preserve">. </w:t>
      </w:r>
      <w:r w:rsidR="00F737A8" w:rsidRPr="001A7775">
        <w:rPr>
          <w:rFonts w:ascii="Times New Roman" w:hAnsi="Times New Roman" w:cs="Times New Roman"/>
          <w:sz w:val="24"/>
          <w:szCs w:val="24"/>
        </w:rPr>
        <w:t>Yet, there is relatively little published research that addresses the processes and outcomes of TTA</w:t>
      </w:r>
      <w:r w:rsidR="005D5D5D">
        <w:rPr>
          <w:rFonts w:ascii="Times New Roman" w:hAnsi="Times New Roman" w:cs="Times New Roman"/>
          <w:sz w:val="24"/>
          <w:szCs w:val="24"/>
        </w:rPr>
        <w:t>Cs</w:t>
      </w:r>
      <w:r w:rsidR="00F737A8" w:rsidRPr="001A7775">
        <w:rPr>
          <w:rFonts w:ascii="Times New Roman" w:hAnsi="Times New Roman" w:cs="Times New Roman"/>
          <w:sz w:val="24"/>
          <w:szCs w:val="24"/>
        </w:rPr>
        <w:t>. If TTA</w:t>
      </w:r>
      <w:r w:rsidR="005D5D5D">
        <w:rPr>
          <w:rFonts w:ascii="Times New Roman" w:hAnsi="Times New Roman" w:cs="Times New Roman"/>
          <w:sz w:val="24"/>
          <w:szCs w:val="24"/>
        </w:rPr>
        <w:t>Cs</w:t>
      </w:r>
      <w:r w:rsidR="00F737A8" w:rsidRPr="001A7775">
        <w:rPr>
          <w:rFonts w:ascii="Times New Roman" w:hAnsi="Times New Roman" w:cs="Times New Roman"/>
          <w:sz w:val="24"/>
          <w:szCs w:val="24"/>
        </w:rPr>
        <w:t xml:space="preserve"> are focused on providing support to practitioners with the goal of enhancing capacity and ensuring quality implementation, how do they achieve these goals? The construction and purpose of TTA</w:t>
      </w:r>
      <w:r w:rsidR="005D5D5D">
        <w:rPr>
          <w:rFonts w:ascii="Times New Roman" w:hAnsi="Times New Roman" w:cs="Times New Roman"/>
          <w:sz w:val="24"/>
          <w:szCs w:val="24"/>
        </w:rPr>
        <w:t>Cs</w:t>
      </w:r>
      <w:r w:rsidR="00F737A8" w:rsidRPr="001A7775">
        <w:rPr>
          <w:rFonts w:ascii="Times New Roman" w:hAnsi="Times New Roman" w:cs="Times New Roman"/>
          <w:sz w:val="24"/>
          <w:szCs w:val="24"/>
        </w:rPr>
        <w:t xml:space="preserve"> are well-intentioned, but their eff</w:t>
      </w:r>
      <w:r w:rsidR="009D7762">
        <w:rPr>
          <w:rFonts w:ascii="Times New Roman" w:hAnsi="Times New Roman" w:cs="Times New Roman"/>
          <w:sz w:val="24"/>
          <w:szCs w:val="24"/>
        </w:rPr>
        <w:t>ectiveness</w:t>
      </w:r>
      <w:r w:rsidR="00F737A8" w:rsidRPr="001A7775">
        <w:rPr>
          <w:rFonts w:ascii="Times New Roman" w:hAnsi="Times New Roman" w:cs="Times New Roman"/>
          <w:sz w:val="24"/>
          <w:szCs w:val="24"/>
        </w:rPr>
        <w:t xml:space="preserve"> and factors that influence eff</w:t>
      </w:r>
      <w:r w:rsidR="009D7762">
        <w:rPr>
          <w:rFonts w:ascii="Times New Roman" w:hAnsi="Times New Roman" w:cs="Times New Roman"/>
          <w:sz w:val="24"/>
          <w:szCs w:val="24"/>
        </w:rPr>
        <w:t>ectiveness</w:t>
      </w:r>
      <w:r w:rsidR="00F737A8" w:rsidRPr="001A7775">
        <w:rPr>
          <w:rFonts w:ascii="Times New Roman" w:hAnsi="Times New Roman" w:cs="Times New Roman"/>
          <w:sz w:val="24"/>
          <w:szCs w:val="24"/>
        </w:rPr>
        <w:t xml:space="preserve"> remain obscure.</w:t>
      </w:r>
      <w:r w:rsidR="00D9619D">
        <w:rPr>
          <w:rFonts w:ascii="Times New Roman" w:hAnsi="Times New Roman" w:cs="Times New Roman"/>
          <w:sz w:val="24"/>
          <w:szCs w:val="24"/>
        </w:rPr>
        <w:t xml:space="preserve"> This becomes a critical issue </w:t>
      </w:r>
      <w:r w:rsidR="009D7762">
        <w:rPr>
          <w:rFonts w:ascii="Times New Roman" w:hAnsi="Times New Roman" w:cs="Times New Roman"/>
          <w:sz w:val="24"/>
          <w:szCs w:val="24"/>
        </w:rPr>
        <w:t>because</w:t>
      </w:r>
      <w:r w:rsidR="00D9619D">
        <w:rPr>
          <w:rFonts w:ascii="Times New Roman" w:hAnsi="Times New Roman" w:cs="Times New Roman"/>
          <w:sz w:val="24"/>
          <w:szCs w:val="24"/>
        </w:rPr>
        <w:t xml:space="preserve"> the field needs to know</w:t>
      </w:r>
      <w:r w:rsidR="00110352">
        <w:rPr>
          <w:rFonts w:ascii="Times New Roman" w:hAnsi="Times New Roman" w:cs="Times New Roman"/>
          <w:sz w:val="24"/>
          <w:szCs w:val="24"/>
        </w:rPr>
        <w:t>:</w:t>
      </w:r>
      <w:r w:rsidR="00D9619D">
        <w:rPr>
          <w:rFonts w:ascii="Times New Roman" w:hAnsi="Times New Roman" w:cs="Times New Roman"/>
          <w:sz w:val="24"/>
          <w:szCs w:val="24"/>
        </w:rPr>
        <w:t xml:space="preserve"> “</w:t>
      </w:r>
      <w:r w:rsidR="00110352">
        <w:rPr>
          <w:rFonts w:ascii="Times New Roman" w:hAnsi="Times New Roman" w:cs="Times New Roman"/>
          <w:sz w:val="24"/>
          <w:szCs w:val="24"/>
        </w:rPr>
        <w:t>W</w:t>
      </w:r>
      <w:r w:rsidR="00D9619D">
        <w:rPr>
          <w:rFonts w:ascii="Times New Roman" w:hAnsi="Times New Roman" w:cs="Times New Roman"/>
          <w:sz w:val="24"/>
          <w:szCs w:val="24"/>
        </w:rPr>
        <w:t>hat works</w:t>
      </w:r>
      <w:r w:rsidR="00625A5A">
        <w:rPr>
          <w:rFonts w:ascii="Times New Roman" w:hAnsi="Times New Roman" w:cs="Times New Roman"/>
          <w:sz w:val="24"/>
          <w:szCs w:val="24"/>
        </w:rPr>
        <w:t>,</w:t>
      </w:r>
      <w:r w:rsidR="00D9619D">
        <w:rPr>
          <w:rFonts w:ascii="Times New Roman" w:hAnsi="Times New Roman" w:cs="Times New Roman"/>
          <w:sz w:val="24"/>
          <w:szCs w:val="24"/>
        </w:rPr>
        <w:t xml:space="preserve"> </w:t>
      </w:r>
      <w:r w:rsidR="00625A5A">
        <w:rPr>
          <w:rFonts w:ascii="Times New Roman" w:hAnsi="Times New Roman" w:cs="Times New Roman"/>
          <w:sz w:val="24"/>
          <w:szCs w:val="24"/>
        </w:rPr>
        <w:t xml:space="preserve">for whom, </w:t>
      </w:r>
      <w:r w:rsidR="00D9619D">
        <w:rPr>
          <w:rFonts w:ascii="Times New Roman" w:hAnsi="Times New Roman" w:cs="Times New Roman"/>
          <w:sz w:val="24"/>
          <w:szCs w:val="24"/>
        </w:rPr>
        <w:t>and under what conditions</w:t>
      </w:r>
      <w:r w:rsidR="00110352">
        <w:rPr>
          <w:rFonts w:ascii="Times New Roman" w:hAnsi="Times New Roman" w:cs="Times New Roman"/>
          <w:sz w:val="24"/>
          <w:szCs w:val="24"/>
        </w:rPr>
        <w:t>?</w:t>
      </w:r>
      <w:r w:rsidR="00625A5A">
        <w:rPr>
          <w:rFonts w:ascii="Times New Roman" w:hAnsi="Times New Roman" w:cs="Times New Roman"/>
          <w:sz w:val="24"/>
          <w:szCs w:val="24"/>
        </w:rPr>
        <w:t>”</w:t>
      </w:r>
      <w:r w:rsidR="001911C7">
        <w:rPr>
          <w:rFonts w:ascii="Times New Roman" w:hAnsi="Times New Roman" w:cs="Times New Roman"/>
          <w:sz w:val="24"/>
          <w:szCs w:val="24"/>
        </w:rPr>
        <w:t xml:space="preserve"> (</w:t>
      </w:r>
      <w:r w:rsidR="004D5E0B">
        <w:rPr>
          <w:rFonts w:ascii="Times New Roman" w:hAnsi="Times New Roman" w:cs="Times New Roman"/>
          <w:sz w:val="24"/>
          <w:szCs w:val="24"/>
        </w:rPr>
        <w:t xml:space="preserve">e.g., </w:t>
      </w:r>
      <w:r w:rsidR="001911C7">
        <w:rPr>
          <w:rFonts w:ascii="Times New Roman" w:hAnsi="Times New Roman" w:cs="Times New Roman"/>
          <w:sz w:val="24"/>
          <w:szCs w:val="24"/>
        </w:rPr>
        <w:t>Gottfredson et al., 2015)</w:t>
      </w:r>
      <w:r w:rsidR="00D9619D">
        <w:rPr>
          <w:rFonts w:ascii="Times New Roman" w:hAnsi="Times New Roman" w:cs="Times New Roman"/>
          <w:sz w:val="24"/>
          <w:szCs w:val="24"/>
        </w:rPr>
        <w:t>.</w:t>
      </w:r>
      <w:r w:rsidR="0051652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196678" w14:textId="5810D790" w:rsidR="00A610A8" w:rsidRPr="00A610A8" w:rsidRDefault="0086743C" w:rsidP="00923CC3">
      <w:pPr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5146CB">
        <w:rPr>
          <w:rFonts w:ascii="Times New Roman" w:hAnsi="Times New Roman" w:cs="Times New Roman"/>
          <w:sz w:val="24"/>
          <w:szCs w:val="24"/>
        </w:rPr>
        <w:t xml:space="preserve">revention science </w:t>
      </w:r>
      <w:r w:rsidR="00900DB5">
        <w:rPr>
          <w:rFonts w:ascii="Times New Roman" w:hAnsi="Times New Roman" w:cs="Times New Roman"/>
          <w:sz w:val="24"/>
          <w:szCs w:val="24"/>
        </w:rPr>
        <w:t>can contribute to a more refined understanding of how TTA</w:t>
      </w:r>
      <w:r w:rsidR="005D5D5D">
        <w:rPr>
          <w:rFonts w:ascii="Times New Roman" w:hAnsi="Times New Roman" w:cs="Times New Roman"/>
          <w:sz w:val="24"/>
          <w:szCs w:val="24"/>
        </w:rPr>
        <w:t>Cs</w:t>
      </w:r>
      <w:r w:rsidR="00900DB5">
        <w:rPr>
          <w:rFonts w:ascii="Times New Roman" w:hAnsi="Times New Roman" w:cs="Times New Roman"/>
          <w:sz w:val="24"/>
          <w:szCs w:val="24"/>
        </w:rPr>
        <w:t xml:space="preserve"> can be used to “bridge the gap.” </w:t>
      </w:r>
      <w:r w:rsidR="00923CC3">
        <w:rPr>
          <w:rFonts w:ascii="Times New Roman" w:hAnsi="Times New Roman" w:cs="Times New Roman"/>
          <w:sz w:val="24"/>
          <w:szCs w:val="24"/>
        </w:rPr>
        <w:t xml:space="preserve">For instance, if training </w:t>
      </w:r>
      <w:r w:rsidR="00900DB5">
        <w:rPr>
          <w:rFonts w:ascii="Times New Roman" w:hAnsi="Times New Roman" w:cs="Times New Roman"/>
          <w:sz w:val="24"/>
          <w:szCs w:val="24"/>
        </w:rPr>
        <w:t xml:space="preserve">is viewed </w:t>
      </w:r>
      <w:r w:rsidR="00923CC3">
        <w:rPr>
          <w:rFonts w:ascii="Times New Roman" w:hAnsi="Times New Roman" w:cs="Times New Roman"/>
          <w:sz w:val="24"/>
          <w:szCs w:val="24"/>
        </w:rPr>
        <w:t xml:space="preserve">as an “intervention” </w:t>
      </w:r>
      <w:r w:rsidR="00900DB5">
        <w:rPr>
          <w:rFonts w:ascii="Times New Roman" w:hAnsi="Times New Roman" w:cs="Times New Roman"/>
          <w:sz w:val="24"/>
          <w:szCs w:val="24"/>
        </w:rPr>
        <w:t xml:space="preserve">(some form of </w:t>
      </w:r>
      <w:r w:rsidR="00D33553">
        <w:rPr>
          <w:rFonts w:ascii="Times New Roman" w:hAnsi="Times New Roman" w:cs="Times New Roman"/>
          <w:sz w:val="24"/>
          <w:szCs w:val="24"/>
        </w:rPr>
        <w:t xml:space="preserve">innovation </w:t>
      </w:r>
      <w:r w:rsidR="00900DB5">
        <w:rPr>
          <w:rFonts w:ascii="Times New Roman" w:hAnsi="Times New Roman" w:cs="Times New Roman"/>
          <w:sz w:val="24"/>
          <w:szCs w:val="24"/>
        </w:rPr>
        <w:t>brought to a community)</w:t>
      </w:r>
      <w:r w:rsidR="00923CC3">
        <w:rPr>
          <w:rFonts w:ascii="Times New Roman" w:hAnsi="Times New Roman" w:cs="Times New Roman"/>
          <w:sz w:val="24"/>
          <w:szCs w:val="24"/>
        </w:rPr>
        <w:t xml:space="preserve">, </w:t>
      </w:r>
      <w:r w:rsidR="00900DB5">
        <w:rPr>
          <w:rFonts w:ascii="Times New Roman" w:hAnsi="Times New Roman" w:cs="Times New Roman"/>
          <w:sz w:val="24"/>
          <w:szCs w:val="24"/>
        </w:rPr>
        <w:t xml:space="preserve">then a theoretical </w:t>
      </w:r>
      <w:r w:rsidR="00923CC3">
        <w:rPr>
          <w:rFonts w:ascii="Times New Roman" w:hAnsi="Times New Roman" w:cs="Times New Roman"/>
          <w:sz w:val="24"/>
          <w:szCs w:val="24"/>
        </w:rPr>
        <w:t xml:space="preserve">“mechanism” </w:t>
      </w:r>
      <w:r w:rsidR="00900DB5">
        <w:rPr>
          <w:rFonts w:ascii="Times New Roman" w:hAnsi="Times New Roman" w:cs="Times New Roman"/>
          <w:sz w:val="24"/>
          <w:szCs w:val="24"/>
        </w:rPr>
        <w:t xml:space="preserve">needs to be specified that explains how TTA </w:t>
      </w:r>
      <w:r w:rsidR="00923CC3">
        <w:rPr>
          <w:rFonts w:ascii="Times New Roman" w:hAnsi="Times New Roman" w:cs="Times New Roman"/>
          <w:sz w:val="24"/>
          <w:szCs w:val="24"/>
        </w:rPr>
        <w:t>lead</w:t>
      </w:r>
      <w:r w:rsidR="00900DB5">
        <w:rPr>
          <w:rFonts w:ascii="Times New Roman" w:hAnsi="Times New Roman" w:cs="Times New Roman"/>
          <w:sz w:val="24"/>
          <w:szCs w:val="24"/>
        </w:rPr>
        <w:t>s</w:t>
      </w:r>
      <w:r w:rsidR="00923CC3">
        <w:rPr>
          <w:rFonts w:ascii="Times New Roman" w:hAnsi="Times New Roman" w:cs="Times New Roman"/>
          <w:sz w:val="24"/>
          <w:szCs w:val="24"/>
        </w:rPr>
        <w:t xml:space="preserve"> to behavior change</w:t>
      </w:r>
      <w:r w:rsidR="00900DB5">
        <w:rPr>
          <w:rFonts w:ascii="Times New Roman" w:hAnsi="Times New Roman" w:cs="Times New Roman"/>
          <w:sz w:val="24"/>
          <w:szCs w:val="24"/>
        </w:rPr>
        <w:t xml:space="preserve"> (</w:t>
      </w:r>
      <w:r w:rsidR="00B77EAD">
        <w:rPr>
          <w:rFonts w:ascii="Times New Roman" w:hAnsi="Times New Roman" w:cs="Times New Roman"/>
          <w:sz w:val="24"/>
          <w:szCs w:val="24"/>
        </w:rPr>
        <w:t>e.g.</w:t>
      </w:r>
      <w:r w:rsidR="004167B5">
        <w:rPr>
          <w:rFonts w:ascii="Times New Roman" w:hAnsi="Times New Roman" w:cs="Times New Roman"/>
          <w:sz w:val="24"/>
          <w:szCs w:val="24"/>
        </w:rPr>
        <w:t>,</w:t>
      </w:r>
      <w:r w:rsidR="00900DB5">
        <w:rPr>
          <w:rFonts w:ascii="Times New Roman" w:hAnsi="Times New Roman" w:cs="Times New Roman"/>
          <w:sz w:val="24"/>
          <w:szCs w:val="24"/>
        </w:rPr>
        <w:t xml:space="preserve"> practitioners changing their work behaviors</w:t>
      </w:r>
      <w:r w:rsidR="00110352">
        <w:rPr>
          <w:rFonts w:ascii="Times New Roman" w:hAnsi="Times New Roman" w:cs="Times New Roman"/>
          <w:sz w:val="24"/>
          <w:szCs w:val="24"/>
        </w:rPr>
        <w:t>;</w:t>
      </w:r>
      <w:r w:rsidR="00027436">
        <w:rPr>
          <w:rFonts w:ascii="Times New Roman" w:hAnsi="Times New Roman" w:cs="Times New Roman"/>
          <w:sz w:val="24"/>
          <w:szCs w:val="24"/>
        </w:rPr>
        <w:t xml:space="preserve"> Albers et al., 2020</w:t>
      </w:r>
      <w:r w:rsidR="00900DB5">
        <w:rPr>
          <w:rFonts w:ascii="Times New Roman" w:hAnsi="Times New Roman" w:cs="Times New Roman"/>
          <w:sz w:val="24"/>
          <w:szCs w:val="24"/>
        </w:rPr>
        <w:t>)</w:t>
      </w:r>
      <w:r w:rsidR="00923CC3">
        <w:rPr>
          <w:rFonts w:ascii="Times New Roman" w:hAnsi="Times New Roman" w:cs="Times New Roman"/>
          <w:sz w:val="24"/>
          <w:szCs w:val="24"/>
        </w:rPr>
        <w:t>.</w:t>
      </w:r>
      <w:r w:rsidR="006E209A">
        <w:rPr>
          <w:rFonts w:ascii="Times New Roman" w:hAnsi="Times New Roman" w:cs="Times New Roman"/>
          <w:sz w:val="24"/>
          <w:szCs w:val="24"/>
        </w:rPr>
        <w:t xml:space="preserve"> </w:t>
      </w:r>
      <w:r w:rsidR="00923CC3">
        <w:rPr>
          <w:rFonts w:ascii="Times New Roman" w:hAnsi="Times New Roman" w:cs="Times New Roman"/>
          <w:sz w:val="24"/>
          <w:szCs w:val="24"/>
        </w:rPr>
        <w:t>TTA</w:t>
      </w:r>
      <w:r w:rsidR="00900DB5">
        <w:rPr>
          <w:rFonts w:ascii="Times New Roman" w:hAnsi="Times New Roman" w:cs="Times New Roman"/>
          <w:sz w:val="24"/>
          <w:szCs w:val="24"/>
        </w:rPr>
        <w:t>,</w:t>
      </w:r>
      <w:r w:rsidR="00923CC3">
        <w:rPr>
          <w:rFonts w:ascii="Times New Roman" w:hAnsi="Times New Roman" w:cs="Times New Roman"/>
          <w:sz w:val="24"/>
          <w:szCs w:val="24"/>
        </w:rPr>
        <w:t xml:space="preserve"> like any intervention</w:t>
      </w:r>
      <w:r w:rsidR="00900DB5">
        <w:rPr>
          <w:rFonts w:ascii="Times New Roman" w:hAnsi="Times New Roman" w:cs="Times New Roman"/>
          <w:sz w:val="24"/>
          <w:szCs w:val="24"/>
        </w:rPr>
        <w:t>,</w:t>
      </w:r>
      <w:r w:rsidR="00923CC3">
        <w:rPr>
          <w:rFonts w:ascii="Times New Roman" w:hAnsi="Times New Roman" w:cs="Times New Roman"/>
          <w:sz w:val="24"/>
          <w:szCs w:val="24"/>
        </w:rPr>
        <w:t xml:space="preserve"> </w:t>
      </w:r>
      <w:r w:rsidR="00A610A8" w:rsidRPr="00A610A8">
        <w:rPr>
          <w:rFonts w:ascii="Times New Roman" w:hAnsi="Times New Roman" w:cs="Times New Roman"/>
          <w:sz w:val="24"/>
          <w:szCs w:val="24"/>
        </w:rPr>
        <w:t xml:space="preserve">requires a theory of change </w:t>
      </w:r>
      <w:r w:rsidR="00923CC3">
        <w:rPr>
          <w:rFonts w:ascii="Times New Roman" w:hAnsi="Times New Roman" w:cs="Times New Roman"/>
          <w:sz w:val="24"/>
          <w:szCs w:val="24"/>
        </w:rPr>
        <w:t xml:space="preserve">that specifies </w:t>
      </w:r>
      <w:r w:rsidR="00A610A8" w:rsidRPr="00A610A8">
        <w:rPr>
          <w:rFonts w:ascii="Times New Roman" w:hAnsi="Times New Roman" w:cs="Times New Roman"/>
          <w:sz w:val="24"/>
          <w:szCs w:val="24"/>
        </w:rPr>
        <w:t xml:space="preserve">how </w:t>
      </w:r>
      <w:r w:rsidR="00BD6F7F">
        <w:rPr>
          <w:rFonts w:ascii="Times New Roman" w:hAnsi="Times New Roman" w:cs="Times New Roman"/>
          <w:sz w:val="24"/>
          <w:szCs w:val="24"/>
        </w:rPr>
        <w:lastRenderedPageBreak/>
        <w:t>intervention strategies designed around TTA</w:t>
      </w:r>
      <w:r w:rsidR="00A610A8" w:rsidRPr="00A610A8">
        <w:rPr>
          <w:rFonts w:ascii="Times New Roman" w:hAnsi="Times New Roman" w:cs="Times New Roman"/>
          <w:sz w:val="24"/>
          <w:szCs w:val="24"/>
        </w:rPr>
        <w:t xml:space="preserve"> affects knowledge, </w:t>
      </w:r>
      <w:r w:rsidR="00BD6F7F">
        <w:rPr>
          <w:rFonts w:ascii="Times New Roman" w:hAnsi="Times New Roman" w:cs="Times New Roman"/>
          <w:sz w:val="24"/>
          <w:szCs w:val="24"/>
        </w:rPr>
        <w:t xml:space="preserve">skills, </w:t>
      </w:r>
      <w:r w:rsidR="00A610A8" w:rsidRPr="00A610A8">
        <w:rPr>
          <w:rFonts w:ascii="Times New Roman" w:hAnsi="Times New Roman" w:cs="Times New Roman"/>
          <w:sz w:val="24"/>
          <w:szCs w:val="24"/>
        </w:rPr>
        <w:t xml:space="preserve">efficacy, </w:t>
      </w:r>
      <w:r w:rsidR="00BD6F7F">
        <w:rPr>
          <w:rFonts w:ascii="Times New Roman" w:hAnsi="Times New Roman" w:cs="Times New Roman"/>
          <w:sz w:val="24"/>
          <w:szCs w:val="24"/>
        </w:rPr>
        <w:t>and motivation, which</w:t>
      </w:r>
      <w:r w:rsidR="00415100">
        <w:rPr>
          <w:rFonts w:ascii="Times New Roman" w:hAnsi="Times New Roman" w:cs="Times New Roman"/>
          <w:sz w:val="24"/>
          <w:szCs w:val="24"/>
        </w:rPr>
        <w:t>,</w:t>
      </w:r>
      <w:r w:rsidR="00BD6F7F">
        <w:rPr>
          <w:rFonts w:ascii="Times New Roman" w:hAnsi="Times New Roman" w:cs="Times New Roman"/>
          <w:sz w:val="24"/>
          <w:szCs w:val="24"/>
        </w:rPr>
        <w:t xml:space="preserve"> in turn</w:t>
      </w:r>
      <w:r w:rsidR="00415100">
        <w:rPr>
          <w:rFonts w:ascii="Times New Roman" w:hAnsi="Times New Roman" w:cs="Times New Roman"/>
          <w:sz w:val="24"/>
          <w:szCs w:val="24"/>
        </w:rPr>
        <w:t>,</w:t>
      </w:r>
      <w:r w:rsidR="00BD6F7F">
        <w:rPr>
          <w:rFonts w:ascii="Times New Roman" w:hAnsi="Times New Roman" w:cs="Times New Roman"/>
          <w:sz w:val="24"/>
          <w:szCs w:val="24"/>
        </w:rPr>
        <w:t xml:space="preserve"> improves delivery of evidence-based interventions </w:t>
      </w:r>
      <w:r w:rsidR="00923CC3">
        <w:rPr>
          <w:rFonts w:ascii="Times New Roman" w:hAnsi="Times New Roman" w:cs="Times New Roman"/>
          <w:sz w:val="24"/>
          <w:szCs w:val="24"/>
        </w:rPr>
        <w:t>(</w:t>
      </w:r>
      <w:r w:rsidR="00027436">
        <w:rPr>
          <w:rFonts w:ascii="Times New Roman" w:hAnsi="Times New Roman" w:cs="Times New Roman"/>
          <w:sz w:val="24"/>
          <w:szCs w:val="24"/>
        </w:rPr>
        <w:t xml:space="preserve">e.g., </w:t>
      </w:r>
      <w:r w:rsidR="00A610A8" w:rsidRPr="00A610A8">
        <w:rPr>
          <w:rFonts w:ascii="Times New Roman" w:hAnsi="Times New Roman" w:cs="Times New Roman"/>
          <w:sz w:val="24"/>
          <w:szCs w:val="24"/>
        </w:rPr>
        <w:t xml:space="preserve">Chen, 1990). </w:t>
      </w:r>
      <w:r w:rsidR="005D5D5D">
        <w:rPr>
          <w:rFonts w:ascii="Times New Roman" w:hAnsi="Times New Roman" w:cs="Times New Roman"/>
          <w:sz w:val="24"/>
          <w:szCs w:val="24"/>
        </w:rPr>
        <w:t>Metz et al. (2021) addres</w:t>
      </w:r>
      <w:r w:rsidR="00835E0B">
        <w:rPr>
          <w:rFonts w:ascii="Times New Roman" w:hAnsi="Times New Roman" w:cs="Times New Roman"/>
          <w:sz w:val="24"/>
          <w:szCs w:val="24"/>
        </w:rPr>
        <w:t>sed</w:t>
      </w:r>
      <w:r w:rsidR="005D5D5D">
        <w:rPr>
          <w:rFonts w:ascii="Times New Roman" w:hAnsi="Times New Roman" w:cs="Times New Roman"/>
          <w:sz w:val="24"/>
          <w:szCs w:val="24"/>
        </w:rPr>
        <w:t xml:space="preserve"> </w:t>
      </w:r>
      <w:r w:rsidR="00A55521">
        <w:rPr>
          <w:rFonts w:ascii="Times New Roman" w:hAnsi="Times New Roman" w:cs="Times New Roman"/>
          <w:sz w:val="24"/>
          <w:szCs w:val="24"/>
        </w:rPr>
        <w:t xml:space="preserve">one aspect of </w:t>
      </w:r>
      <w:r w:rsidR="005D5D5D">
        <w:rPr>
          <w:rFonts w:ascii="Times New Roman" w:hAnsi="Times New Roman" w:cs="Times New Roman"/>
          <w:sz w:val="24"/>
          <w:szCs w:val="24"/>
        </w:rPr>
        <w:t xml:space="preserve">this </w:t>
      </w:r>
      <w:r w:rsidR="00A45ADB">
        <w:rPr>
          <w:rFonts w:ascii="Times New Roman" w:hAnsi="Times New Roman" w:cs="Times New Roman"/>
          <w:sz w:val="24"/>
          <w:szCs w:val="24"/>
        </w:rPr>
        <w:t xml:space="preserve">issue </w:t>
      </w:r>
      <w:r w:rsidR="005D5D5D">
        <w:rPr>
          <w:rFonts w:ascii="Times New Roman" w:hAnsi="Times New Roman" w:cs="Times New Roman"/>
          <w:sz w:val="24"/>
          <w:szCs w:val="24"/>
        </w:rPr>
        <w:t xml:space="preserve">by outlining </w:t>
      </w:r>
      <w:r w:rsidR="000F7BCE">
        <w:rPr>
          <w:rFonts w:ascii="Times New Roman" w:hAnsi="Times New Roman" w:cs="Times New Roman"/>
          <w:sz w:val="24"/>
          <w:szCs w:val="24"/>
        </w:rPr>
        <w:t xml:space="preserve">core </w:t>
      </w:r>
      <w:r w:rsidR="00A45ADB">
        <w:rPr>
          <w:rFonts w:ascii="Times New Roman" w:hAnsi="Times New Roman" w:cs="Times New Roman"/>
          <w:sz w:val="24"/>
          <w:szCs w:val="24"/>
        </w:rPr>
        <w:t xml:space="preserve">“competencies” </w:t>
      </w:r>
      <w:r w:rsidR="000F5BDF">
        <w:rPr>
          <w:rFonts w:ascii="Times New Roman" w:hAnsi="Times New Roman" w:cs="Times New Roman"/>
          <w:sz w:val="24"/>
          <w:szCs w:val="24"/>
        </w:rPr>
        <w:t xml:space="preserve">(i.e., abilities) </w:t>
      </w:r>
      <w:r w:rsidR="00A45ADB">
        <w:rPr>
          <w:rFonts w:ascii="Times New Roman" w:hAnsi="Times New Roman" w:cs="Times New Roman"/>
          <w:sz w:val="24"/>
          <w:szCs w:val="24"/>
        </w:rPr>
        <w:t xml:space="preserve">required by </w:t>
      </w:r>
      <w:r w:rsidR="0088761C">
        <w:rPr>
          <w:rFonts w:ascii="Times New Roman" w:hAnsi="Times New Roman" w:cs="Times New Roman"/>
          <w:sz w:val="24"/>
          <w:szCs w:val="24"/>
        </w:rPr>
        <w:t>implementation support pr</w:t>
      </w:r>
      <w:r w:rsidR="00835E0B">
        <w:rPr>
          <w:rFonts w:ascii="Times New Roman" w:hAnsi="Times New Roman" w:cs="Times New Roman"/>
          <w:sz w:val="24"/>
          <w:szCs w:val="24"/>
        </w:rPr>
        <w:t xml:space="preserve">actitioners </w:t>
      </w:r>
      <w:r w:rsidR="00A55521">
        <w:rPr>
          <w:rFonts w:ascii="Times New Roman" w:hAnsi="Times New Roman" w:cs="Times New Roman"/>
          <w:sz w:val="24"/>
          <w:szCs w:val="24"/>
        </w:rPr>
        <w:t xml:space="preserve">(ISP) </w:t>
      </w:r>
      <w:r w:rsidR="0046676B">
        <w:rPr>
          <w:rFonts w:ascii="Times New Roman" w:hAnsi="Times New Roman" w:cs="Times New Roman"/>
          <w:sz w:val="24"/>
          <w:szCs w:val="24"/>
        </w:rPr>
        <w:t xml:space="preserve">who work with human service agencies </w:t>
      </w:r>
      <w:r w:rsidR="005D5D5D">
        <w:rPr>
          <w:rFonts w:ascii="Times New Roman" w:hAnsi="Times New Roman" w:cs="Times New Roman"/>
          <w:sz w:val="24"/>
          <w:szCs w:val="24"/>
        </w:rPr>
        <w:t>(</w:t>
      </w:r>
      <w:r w:rsidR="009429D4">
        <w:rPr>
          <w:rFonts w:ascii="Times New Roman" w:hAnsi="Times New Roman" w:cs="Times New Roman"/>
          <w:sz w:val="24"/>
          <w:szCs w:val="24"/>
        </w:rPr>
        <w:t xml:space="preserve">e.g., </w:t>
      </w:r>
      <w:r w:rsidR="0088761C">
        <w:rPr>
          <w:rFonts w:ascii="Times New Roman" w:hAnsi="Times New Roman" w:cs="Times New Roman"/>
          <w:sz w:val="24"/>
          <w:szCs w:val="24"/>
        </w:rPr>
        <w:t xml:space="preserve">coaches, knowledge brokers, facilitators, </w:t>
      </w:r>
      <w:r w:rsidR="001E63A0">
        <w:rPr>
          <w:rFonts w:ascii="Times New Roman" w:hAnsi="Times New Roman" w:cs="Times New Roman"/>
          <w:sz w:val="24"/>
          <w:szCs w:val="24"/>
        </w:rPr>
        <w:t xml:space="preserve">change agents, </w:t>
      </w:r>
      <w:r w:rsidR="00110352">
        <w:rPr>
          <w:rFonts w:ascii="Times New Roman" w:hAnsi="Times New Roman" w:cs="Times New Roman"/>
          <w:sz w:val="24"/>
          <w:szCs w:val="24"/>
        </w:rPr>
        <w:t>and</w:t>
      </w:r>
      <w:r w:rsidR="00B76A57">
        <w:rPr>
          <w:rFonts w:ascii="Times New Roman" w:hAnsi="Times New Roman" w:cs="Times New Roman"/>
          <w:sz w:val="24"/>
          <w:szCs w:val="24"/>
        </w:rPr>
        <w:t xml:space="preserve"> technical assistance [TA] </w:t>
      </w:r>
      <w:r w:rsidR="0088761C">
        <w:rPr>
          <w:rFonts w:ascii="Times New Roman" w:hAnsi="Times New Roman" w:cs="Times New Roman"/>
          <w:sz w:val="24"/>
          <w:szCs w:val="24"/>
        </w:rPr>
        <w:t>providers</w:t>
      </w:r>
      <w:r w:rsidR="005D5D5D">
        <w:rPr>
          <w:rFonts w:ascii="Times New Roman" w:hAnsi="Times New Roman" w:cs="Times New Roman"/>
          <w:sz w:val="24"/>
          <w:szCs w:val="24"/>
        </w:rPr>
        <w:t>)</w:t>
      </w:r>
      <w:r w:rsidR="008078C8">
        <w:rPr>
          <w:rStyle w:val="FootnoteReference"/>
          <w:rFonts w:ascii="Times New Roman" w:hAnsi="Times New Roman" w:cs="Times New Roman"/>
          <w:sz w:val="24"/>
          <w:szCs w:val="24"/>
        </w:rPr>
        <w:footnoteReference w:id="4"/>
      </w:r>
      <w:r w:rsidR="00A55521">
        <w:rPr>
          <w:rFonts w:ascii="Times New Roman" w:hAnsi="Times New Roman" w:cs="Times New Roman"/>
          <w:sz w:val="24"/>
          <w:szCs w:val="24"/>
        </w:rPr>
        <w:t xml:space="preserve">. The goal of this effort is to link ISP </w:t>
      </w:r>
      <w:r w:rsidR="0046676B">
        <w:rPr>
          <w:rFonts w:ascii="Times New Roman" w:hAnsi="Times New Roman" w:cs="Times New Roman"/>
          <w:sz w:val="24"/>
          <w:szCs w:val="24"/>
        </w:rPr>
        <w:t xml:space="preserve">competencies with capacity building </w:t>
      </w:r>
      <w:r w:rsidR="00A55521">
        <w:rPr>
          <w:rFonts w:ascii="Times New Roman" w:hAnsi="Times New Roman" w:cs="Times New Roman"/>
          <w:sz w:val="24"/>
          <w:szCs w:val="24"/>
        </w:rPr>
        <w:t xml:space="preserve">and eventually </w:t>
      </w:r>
      <w:r w:rsidR="0088761C">
        <w:rPr>
          <w:rFonts w:ascii="Times New Roman" w:hAnsi="Times New Roman" w:cs="Times New Roman"/>
          <w:sz w:val="24"/>
          <w:szCs w:val="24"/>
        </w:rPr>
        <w:t xml:space="preserve">boost </w:t>
      </w:r>
      <w:r w:rsidR="0046676B">
        <w:rPr>
          <w:rFonts w:ascii="Times New Roman" w:hAnsi="Times New Roman" w:cs="Times New Roman"/>
          <w:sz w:val="24"/>
          <w:szCs w:val="24"/>
        </w:rPr>
        <w:t>pr</w:t>
      </w:r>
      <w:r w:rsidR="009429D4">
        <w:rPr>
          <w:rFonts w:ascii="Times New Roman" w:hAnsi="Times New Roman" w:cs="Times New Roman"/>
          <w:sz w:val="24"/>
          <w:szCs w:val="24"/>
        </w:rPr>
        <w:t>actitioners</w:t>
      </w:r>
      <w:r w:rsidR="0046676B">
        <w:rPr>
          <w:rFonts w:ascii="Times New Roman" w:hAnsi="Times New Roman" w:cs="Times New Roman"/>
          <w:sz w:val="24"/>
          <w:szCs w:val="24"/>
        </w:rPr>
        <w:t xml:space="preserve">’ </w:t>
      </w:r>
      <w:r w:rsidR="0088761C">
        <w:rPr>
          <w:rFonts w:ascii="Times New Roman" w:hAnsi="Times New Roman" w:cs="Times New Roman"/>
          <w:sz w:val="24"/>
          <w:szCs w:val="24"/>
        </w:rPr>
        <w:t>ability to implement practices, policies</w:t>
      </w:r>
      <w:r w:rsidR="00110352">
        <w:rPr>
          <w:rFonts w:ascii="Times New Roman" w:hAnsi="Times New Roman" w:cs="Times New Roman"/>
          <w:sz w:val="24"/>
          <w:szCs w:val="24"/>
        </w:rPr>
        <w:t>,</w:t>
      </w:r>
      <w:r w:rsidR="0088761C">
        <w:rPr>
          <w:rFonts w:ascii="Times New Roman" w:hAnsi="Times New Roman" w:cs="Times New Roman"/>
          <w:sz w:val="24"/>
          <w:szCs w:val="24"/>
        </w:rPr>
        <w:t xml:space="preserve"> and programs</w:t>
      </w:r>
      <w:r w:rsidR="007F0C44">
        <w:rPr>
          <w:rFonts w:ascii="Times New Roman" w:hAnsi="Times New Roman" w:cs="Times New Roman"/>
          <w:sz w:val="24"/>
          <w:szCs w:val="24"/>
        </w:rPr>
        <w:t xml:space="preserve">. </w:t>
      </w:r>
      <w:r w:rsidR="00BD6F7F">
        <w:rPr>
          <w:rFonts w:ascii="Times New Roman" w:hAnsi="Times New Roman" w:cs="Times New Roman"/>
          <w:sz w:val="24"/>
          <w:szCs w:val="24"/>
        </w:rPr>
        <w:t xml:space="preserve">Leeman et al. (2017) proposed a </w:t>
      </w:r>
      <w:r w:rsidR="001F0356">
        <w:rPr>
          <w:rFonts w:ascii="Times New Roman" w:hAnsi="Times New Roman" w:cs="Times New Roman"/>
          <w:sz w:val="24"/>
          <w:szCs w:val="24"/>
        </w:rPr>
        <w:t xml:space="preserve">theoretical </w:t>
      </w:r>
      <w:r w:rsidR="00BD6F7F">
        <w:rPr>
          <w:rFonts w:ascii="Times New Roman" w:hAnsi="Times New Roman" w:cs="Times New Roman"/>
          <w:sz w:val="24"/>
          <w:szCs w:val="24"/>
        </w:rPr>
        <w:t>framework for addressing intervening mechanisms involving capacity building</w:t>
      </w:r>
      <w:r w:rsidR="00EF5607">
        <w:rPr>
          <w:rFonts w:ascii="Times New Roman" w:hAnsi="Times New Roman" w:cs="Times New Roman"/>
          <w:sz w:val="24"/>
          <w:szCs w:val="24"/>
        </w:rPr>
        <w:t xml:space="preserve">. </w:t>
      </w:r>
      <w:r w:rsidR="007F0C44">
        <w:rPr>
          <w:rFonts w:ascii="Times New Roman" w:hAnsi="Times New Roman" w:cs="Times New Roman"/>
          <w:sz w:val="24"/>
          <w:szCs w:val="24"/>
        </w:rPr>
        <w:t xml:space="preserve">Aldridge et al. (2023) </w:t>
      </w:r>
      <w:r w:rsidR="001E63A0">
        <w:rPr>
          <w:rFonts w:ascii="Times New Roman" w:hAnsi="Times New Roman" w:cs="Times New Roman"/>
          <w:sz w:val="24"/>
          <w:szCs w:val="24"/>
        </w:rPr>
        <w:t xml:space="preserve">theorize about </w:t>
      </w:r>
      <w:r w:rsidR="00656F7F">
        <w:rPr>
          <w:rFonts w:ascii="Times New Roman" w:hAnsi="Times New Roman" w:cs="Times New Roman"/>
          <w:sz w:val="24"/>
          <w:szCs w:val="24"/>
        </w:rPr>
        <w:t>“</w:t>
      </w:r>
      <w:r w:rsidR="00A45ADB">
        <w:rPr>
          <w:rFonts w:ascii="Times New Roman" w:hAnsi="Times New Roman" w:cs="Times New Roman"/>
          <w:sz w:val="24"/>
          <w:szCs w:val="24"/>
        </w:rPr>
        <w:t>mechanisms of change</w:t>
      </w:r>
      <w:r w:rsidR="00656F7F">
        <w:rPr>
          <w:rFonts w:ascii="Times New Roman" w:hAnsi="Times New Roman" w:cs="Times New Roman"/>
          <w:sz w:val="24"/>
          <w:szCs w:val="24"/>
        </w:rPr>
        <w:t>”</w:t>
      </w:r>
      <w:r w:rsidR="00A45ADB">
        <w:rPr>
          <w:rFonts w:ascii="Times New Roman" w:hAnsi="Times New Roman" w:cs="Times New Roman"/>
          <w:sz w:val="24"/>
          <w:szCs w:val="24"/>
        </w:rPr>
        <w:t xml:space="preserve"> </w:t>
      </w:r>
      <w:r w:rsidR="00E34D9D">
        <w:rPr>
          <w:rFonts w:ascii="Times New Roman" w:hAnsi="Times New Roman" w:cs="Times New Roman"/>
          <w:sz w:val="24"/>
          <w:szCs w:val="24"/>
        </w:rPr>
        <w:t xml:space="preserve">that link core practice components </w:t>
      </w:r>
      <w:r w:rsidR="00EE202B">
        <w:rPr>
          <w:rFonts w:ascii="Times New Roman" w:hAnsi="Times New Roman" w:cs="Times New Roman"/>
          <w:sz w:val="24"/>
          <w:szCs w:val="24"/>
        </w:rPr>
        <w:t xml:space="preserve">associated with </w:t>
      </w:r>
      <w:r w:rsidR="008607BC">
        <w:rPr>
          <w:rFonts w:ascii="Times New Roman" w:hAnsi="Times New Roman" w:cs="Times New Roman"/>
          <w:sz w:val="24"/>
          <w:szCs w:val="24"/>
        </w:rPr>
        <w:t xml:space="preserve">proximal </w:t>
      </w:r>
      <w:r w:rsidR="004740FD">
        <w:rPr>
          <w:rFonts w:ascii="Times New Roman" w:hAnsi="Times New Roman" w:cs="Times New Roman"/>
          <w:sz w:val="24"/>
          <w:szCs w:val="24"/>
        </w:rPr>
        <w:t xml:space="preserve">practice outcomes </w:t>
      </w:r>
      <w:r w:rsidR="00E34D9D">
        <w:rPr>
          <w:rFonts w:ascii="Times New Roman" w:hAnsi="Times New Roman" w:cs="Times New Roman"/>
          <w:sz w:val="24"/>
          <w:szCs w:val="24"/>
        </w:rPr>
        <w:t xml:space="preserve">(e.g., </w:t>
      </w:r>
      <w:r w:rsidR="00EE202B">
        <w:rPr>
          <w:rFonts w:ascii="Times New Roman" w:hAnsi="Times New Roman" w:cs="Times New Roman"/>
          <w:sz w:val="24"/>
          <w:szCs w:val="24"/>
        </w:rPr>
        <w:t xml:space="preserve">self-regulation, knowledge skills, </w:t>
      </w:r>
      <w:r w:rsidR="00110352">
        <w:rPr>
          <w:rFonts w:ascii="Times New Roman" w:hAnsi="Times New Roman" w:cs="Times New Roman"/>
          <w:sz w:val="24"/>
          <w:szCs w:val="24"/>
        </w:rPr>
        <w:t xml:space="preserve">and </w:t>
      </w:r>
      <w:r w:rsidR="00EE202B">
        <w:rPr>
          <w:rFonts w:ascii="Times New Roman" w:hAnsi="Times New Roman" w:cs="Times New Roman"/>
          <w:sz w:val="24"/>
          <w:szCs w:val="24"/>
        </w:rPr>
        <w:t>abilities</w:t>
      </w:r>
      <w:r w:rsidR="00E34D9D">
        <w:rPr>
          <w:rFonts w:ascii="Times New Roman" w:hAnsi="Times New Roman" w:cs="Times New Roman"/>
          <w:sz w:val="24"/>
          <w:szCs w:val="24"/>
        </w:rPr>
        <w:t xml:space="preserve">) among </w:t>
      </w:r>
      <w:r w:rsidR="00A45ADB">
        <w:rPr>
          <w:rFonts w:ascii="Times New Roman" w:hAnsi="Times New Roman" w:cs="Times New Roman"/>
          <w:sz w:val="24"/>
          <w:szCs w:val="24"/>
        </w:rPr>
        <w:t xml:space="preserve">implementation support providers. </w:t>
      </w:r>
      <w:r w:rsidR="00EF5607">
        <w:rPr>
          <w:rFonts w:ascii="Times New Roman" w:hAnsi="Times New Roman" w:cs="Times New Roman"/>
          <w:sz w:val="24"/>
          <w:szCs w:val="24"/>
        </w:rPr>
        <w:t xml:space="preserve">In turn, these </w:t>
      </w:r>
      <w:r w:rsidR="00110352">
        <w:rPr>
          <w:rFonts w:ascii="Times New Roman" w:hAnsi="Times New Roman" w:cs="Times New Roman"/>
          <w:sz w:val="24"/>
          <w:szCs w:val="24"/>
        </w:rPr>
        <w:t>“</w:t>
      </w:r>
      <w:r w:rsidR="008607BC">
        <w:rPr>
          <w:rFonts w:ascii="Times New Roman" w:hAnsi="Times New Roman" w:cs="Times New Roman"/>
          <w:sz w:val="24"/>
          <w:szCs w:val="24"/>
        </w:rPr>
        <w:t>intermediate</w:t>
      </w:r>
      <w:r w:rsidR="00110352">
        <w:rPr>
          <w:rFonts w:ascii="Times New Roman" w:hAnsi="Times New Roman" w:cs="Times New Roman"/>
          <w:sz w:val="24"/>
          <w:szCs w:val="24"/>
        </w:rPr>
        <w:t>”</w:t>
      </w:r>
      <w:r w:rsidR="008607BC">
        <w:rPr>
          <w:rFonts w:ascii="Times New Roman" w:hAnsi="Times New Roman" w:cs="Times New Roman"/>
          <w:sz w:val="24"/>
          <w:szCs w:val="24"/>
        </w:rPr>
        <w:t xml:space="preserve"> </w:t>
      </w:r>
      <w:r w:rsidR="00EF5607">
        <w:rPr>
          <w:rFonts w:ascii="Times New Roman" w:hAnsi="Times New Roman" w:cs="Times New Roman"/>
          <w:sz w:val="24"/>
          <w:szCs w:val="24"/>
        </w:rPr>
        <w:t xml:space="preserve">outcomes influence implementation capacity further downstream, which </w:t>
      </w:r>
      <w:r w:rsidR="009429D4">
        <w:rPr>
          <w:rFonts w:ascii="Times New Roman" w:hAnsi="Times New Roman" w:cs="Times New Roman"/>
          <w:sz w:val="24"/>
          <w:szCs w:val="24"/>
        </w:rPr>
        <w:t>should lead to</w:t>
      </w:r>
      <w:r w:rsidR="00EF5607">
        <w:rPr>
          <w:rFonts w:ascii="Times New Roman" w:hAnsi="Times New Roman" w:cs="Times New Roman"/>
          <w:sz w:val="24"/>
          <w:szCs w:val="24"/>
        </w:rPr>
        <w:t xml:space="preserve"> population-based outcomes (e.g., decreases in child welfare placements or domestic violence). </w:t>
      </w:r>
      <w:r w:rsidR="009429D4">
        <w:rPr>
          <w:rFonts w:ascii="Times New Roman" w:hAnsi="Times New Roman" w:cs="Times New Roman"/>
          <w:sz w:val="24"/>
          <w:szCs w:val="24"/>
        </w:rPr>
        <w:t>F</w:t>
      </w:r>
      <w:r w:rsidR="00A610A8" w:rsidRPr="00A610A8">
        <w:rPr>
          <w:rFonts w:ascii="Times New Roman" w:hAnsi="Times New Roman" w:cs="Times New Roman"/>
          <w:sz w:val="24"/>
          <w:szCs w:val="24"/>
        </w:rPr>
        <w:t xml:space="preserve">ailure to address </w:t>
      </w:r>
      <w:r w:rsidR="004D5E0B">
        <w:rPr>
          <w:rFonts w:ascii="Times New Roman" w:hAnsi="Times New Roman" w:cs="Times New Roman"/>
          <w:sz w:val="24"/>
          <w:szCs w:val="24"/>
        </w:rPr>
        <w:t xml:space="preserve">the </w:t>
      </w:r>
      <w:r w:rsidR="00C344DE">
        <w:rPr>
          <w:rFonts w:ascii="Times New Roman" w:hAnsi="Times New Roman" w:cs="Times New Roman"/>
          <w:sz w:val="24"/>
          <w:szCs w:val="24"/>
        </w:rPr>
        <w:t xml:space="preserve">precise ways in which </w:t>
      </w:r>
      <w:r w:rsidR="00EE202B">
        <w:rPr>
          <w:rFonts w:ascii="Times New Roman" w:hAnsi="Times New Roman" w:cs="Times New Roman"/>
          <w:sz w:val="24"/>
          <w:szCs w:val="24"/>
        </w:rPr>
        <w:t xml:space="preserve">implementation support and </w:t>
      </w:r>
      <w:r w:rsidR="00C344DE">
        <w:rPr>
          <w:rFonts w:ascii="Times New Roman" w:hAnsi="Times New Roman" w:cs="Times New Roman"/>
          <w:sz w:val="24"/>
          <w:szCs w:val="24"/>
        </w:rPr>
        <w:t xml:space="preserve">capacity building achieves its target outcomes </w:t>
      </w:r>
      <w:r w:rsidR="00A610A8" w:rsidRPr="00A610A8">
        <w:rPr>
          <w:rFonts w:ascii="Times New Roman" w:hAnsi="Times New Roman" w:cs="Times New Roman"/>
          <w:sz w:val="24"/>
          <w:szCs w:val="24"/>
        </w:rPr>
        <w:t>creates a “</w:t>
      </w:r>
      <w:r w:rsidR="00A610A8" w:rsidRPr="00923CC3">
        <w:rPr>
          <w:rFonts w:ascii="Times New Roman" w:hAnsi="Times New Roman" w:cs="Times New Roman"/>
          <w:i/>
          <w:iCs/>
          <w:sz w:val="24"/>
          <w:szCs w:val="24"/>
        </w:rPr>
        <w:t>black box</w:t>
      </w:r>
      <w:r w:rsidR="00A610A8" w:rsidRPr="00A610A8">
        <w:rPr>
          <w:rFonts w:ascii="Times New Roman" w:hAnsi="Times New Roman" w:cs="Times New Roman"/>
          <w:sz w:val="24"/>
          <w:szCs w:val="24"/>
        </w:rPr>
        <w:t>” conundrum (e.g., Astbury &amp; Leeuw, 2010)</w:t>
      </w:r>
      <w:r w:rsidR="00EE202B">
        <w:rPr>
          <w:rFonts w:ascii="Times New Roman" w:hAnsi="Times New Roman" w:cs="Times New Roman"/>
          <w:sz w:val="24"/>
          <w:szCs w:val="24"/>
        </w:rPr>
        <w:t>. Put simply</w:t>
      </w:r>
      <w:r w:rsidR="00D67413">
        <w:rPr>
          <w:rFonts w:ascii="Times New Roman" w:hAnsi="Times New Roman" w:cs="Times New Roman"/>
          <w:sz w:val="24"/>
          <w:szCs w:val="24"/>
        </w:rPr>
        <w:t xml:space="preserve">, </w:t>
      </w:r>
      <w:r w:rsidR="00EE202B">
        <w:rPr>
          <w:rFonts w:ascii="Times New Roman" w:hAnsi="Times New Roman" w:cs="Times New Roman"/>
          <w:sz w:val="24"/>
          <w:szCs w:val="24"/>
        </w:rPr>
        <w:t xml:space="preserve">we lack a clear understanding of </w:t>
      </w:r>
      <w:r w:rsidR="00A610A8" w:rsidRPr="00A610A8">
        <w:rPr>
          <w:rFonts w:ascii="Times New Roman" w:hAnsi="Times New Roman" w:cs="Times New Roman"/>
          <w:sz w:val="24"/>
          <w:szCs w:val="24"/>
        </w:rPr>
        <w:t xml:space="preserve">the mechanisms through which </w:t>
      </w:r>
      <w:r w:rsidR="00EE202B">
        <w:rPr>
          <w:rFonts w:ascii="Times New Roman" w:hAnsi="Times New Roman" w:cs="Times New Roman"/>
          <w:sz w:val="24"/>
          <w:szCs w:val="24"/>
        </w:rPr>
        <w:t xml:space="preserve">external implementation support targeting capacity </w:t>
      </w:r>
      <w:r w:rsidR="00A610A8" w:rsidRPr="00A610A8">
        <w:rPr>
          <w:rFonts w:ascii="Times New Roman" w:hAnsi="Times New Roman" w:cs="Times New Roman"/>
          <w:sz w:val="24"/>
          <w:szCs w:val="24"/>
        </w:rPr>
        <w:t>building</w:t>
      </w:r>
      <w:r w:rsidR="00EE202B">
        <w:rPr>
          <w:rFonts w:ascii="Times New Roman" w:hAnsi="Times New Roman" w:cs="Times New Roman"/>
          <w:sz w:val="24"/>
          <w:szCs w:val="24"/>
        </w:rPr>
        <w:t xml:space="preserve"> achieves the desired outcomes </w:t>
      </w:r>
      <w:r w:rsidR="00C344DE">
        <w:rPr>
          <w:rFonts w:ascii="Times New Roman" w:hAnsi="Times New Roman" w:cs="Times New Roman"/>
          <w:sz w:val="24"/>
          <w:szCs w:val="24"/>
        </w:rPr>
        <w:t xml:space="preserve">and under what conditions </w:t>
      </w:r>
      <w:r w:rsidR="00A610A8" w:rsidRPr="00A610A8">
        <w:rPr>
          <w:rFonts w:ascii="Times New Roman" w:hAnsi="Times New Roman" w:cs="Times New Roman"/>
          <w:sz w:val="24"/>
          <w:szCs w:val="24"/>
        </w:rPr>
        <w:t>(see Hunter et al., 2009</w:t>
      </w:r>
      <w:r w:rsidR="00D67413">
        <w:rPr>
          <w:rFonts w:ascii="Times New Roman" w:hAnsi="Times New Roman" w:cs="Times New Roman"/>
          <w:sz w:val="24"/>
          <w:szCs w:val="24"/>
        </w:rPr>
        <w:t>,</w:t>
      </w:r>
      <w:r w:rsidR="00A610A8" w:rsidRPr="00A610A8">
        <w:rPr>
          <w:rFonts w:ascii="Times New Roman" w:hAnsi="Times New Roman" w:cs="Times New Roman"/>
          <w:sz w:val="24"/>
          <w:szCs w:val="24"/>
        </w:rPr>
        <w:t xml:space="preserve"> for an example of how this issue can be addressed to develop a better theoretical understanding of TA)</w:t>
      </w:r>
      <w:r w:rsidR="00BF314E">
        <w:rPr>
          <w:rStyle w:val="FootnoteReference"/>
          <w:rFonts w:ascii="Times New Roman" w:hAnsi="Times New Roman" w:cs="Times New Roman"/>
          <w:sz w:val="24"/>
          <w:szCs w:val="24"/>
        </w:rPr>
        <w:footnoteReference w:id="5"/>
      </w:r>
      <w:r w:rsidR="00A610A8" w:rsidRPr="00A610A8">
        <w:rPr>
          <w:rFonts w:ascii="Times New Roman" w:hAnsi="Times New Roman" w:cs="Times New Roman"/>
          <w:sz w:val="24"/>
          <w:szCs w:val="24"/>
        </w:rPr>
        <w:t>.</w:t>
      </w:r>
    </w:p>
    <w:p w14:paraId="03339EEE" w14:textId="7996589C" w:rsidR="00516529" w:rsidRDefault="009429D4" w:rsidP="00E53CB9">
      <w:pPr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It should be necessary </w:t>
      </w:r>
      <w:r w:rsidR="00900DB5">
        <w:rPr>
          <w:rFonts w:ascii="Times New Roman" w:hAnsi="Times New Roman" w:cs="Times New Roman"/>
          <w:sz w:val="24"/>
          <w:szCs w:val="24"/>
        </w:rPr>
        <w:t>for TTA</w:t>
      </w:r>
      <w:r w:rsidR="005D5D5D">
        <w:rPr>
          <w:rFonts w:ascii="Times New Roman" w:hAnsi="Times New Roman" w:cs="Times New Roman"/>
          <w:sz w:val="24"/>
          <w:szCs w:val="24"/>
        </w:rPr>
        <w:t>Cs</w:t>
      </w:r>
      <w:r w:rsidR="00900DB5">
        <w:rPr>
          <w:rFonts w:ascii="Times New Roman" w:hAnsi="Times New Roman" w:cs="Times New Roman"/>
          <w:sz w:val="24"/>
          <w:szCs w:val="24"/>
        </w:rPr>
        <w:t xml:space="preserve"> to address these pressing concerns. Becoming more rigorous in linking theory to evaluation principles is one step in the right direction</w:t>
      </w:r>
      <w:r w:rsidR="00D33553">
        <w:rPr>
          <w:rFonts w:ascii="Times New Roman" w:hAnsi="Times New Roman" w:cs="Times New Roman"/>
          <w:sz w:val="24"/>
          <w:szCs w:val="24"/>
        </w:rPr>
        <w:t>. T</w:t>
      </w:r>
      <w:r w:rsidR="00920689">
        <w:rPr>
          <w:rFonts w:ascii="Times New Roman" w:hAnsi="Times New Roman" w:cs="Times New Roman"/>
          <w:sz w:val="24"/>
          <w:szCs w:val="24"/>
        </w:rPr>
        <w:t xml:space="preserve">he Society for Prevention’s </w:t>
      </w:r>
      <w:r w:rsidR="00923CC3" w:rsidRPr="00900DB5">
        <w:rPr>
          <w:rFonts w:ascii="Times New Roman" w:hAnsi="Times New Roman" w:cs="Times New Roman"/>
          <w:i/>
          <w:iCs/>
          <w:sz w:val="24"/>
          <w:szCs w:val="24"/>
        </w:rPr>
        <w:t>Standards of Evidence</w:t>
      </w:r>
      <w:r w:rsidR="00923CC3">
        <w:rPr>
          <w:rFonts w:ascii="Times New Roman" w:hAnsi="Times New Roman" w:cs="Times New Roman"/>
          <w:sz w:val="24"/>
          <w:szCs w:val="24"/>
        </w:rPr>
        <w:t xml:space="preserve"> (Flay et al., 2005)</w:t>
      </w:r>
      <w:r w:rsidR="00920689">
        <w:rPr>
          <w:rFonts w:ascii="Times New Roman" w:hAnsi="Times New Roman" w:cs="Times New Roman"/>
          <w:sz w:val="24"/>
          <w:szCs w:val="24"/>
        </w:rPr>
        <w:t xml:space="preserve"> can serve as a guide. </w:t>
      </w:r>
      <w:r>
        <w:rPr>
          <w:rFonts w:ascii="Times New Roman" w:hAnsi="Times New Roman" w:cs="Times New Roman"/>
          <w:sz w:val="24"/>
          <w:szCs w:val="24"/>
        </w:rPr>
        <w:t>T</w:t>
      </w:r>
      <w:r w:rsidR="00920689">
        <w:rPr>
          <w:rFonts w:ascii="Times New Roman" w:hAnsi="Times New Roman" w:cs="Times New Roman"/>
          <w:sz w:val="24"/>
          <w:szCs w:val="24"/>
        </w:rPr>
        <w:t>he</w:t>
      </w:r>
      <w:r w:rsidR="00FA6CF7">
        <w:rPr>
          <w:rFonts w:ascii="Times New Roman" w:hAnsi="Times New Roman" w:cs="Times New Roman"/>
          <w:sz w:val="24"/>
          <w:szCs w:val="24"/>
        </w:rPr>
        <w:t xml:space="preserve"> </w:t>
      </w:r>
      <w:r w:rsidR="00FA6CF7" w:rsidRPr="00027436">
        <w:rPr>
          <w:rFonts w:ascii="Times New Roman" w:hAnsi="Times New Roman" w:cs="Times New Roman"/>
          <w:i/>
          <w:iCs/>
          <w:sz w:val="24"/>
          <w:szCs w:val="24"/>
        </w:rPr>
        <w:t>Standards</w:t>
      </w:r>
      <w:r w:rsidR="009206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were</w:t>
      </w:r>
      <w:r w:rsidR="00A55C83">
        <w:rPr>
          <w:rFonts w:ascii="Times New Roman" w:hAnsi="Times New Roman" w:cs="Times New Roman"/>
          <w:sz w:val="24"/>
          <w:szCs w:val="24"/>
        </w:rPr>
        <w:t xml:space="preserve"> </w:t>
      </w:r>
      <w:r w:rsidR="00920689">
        <w:rPr>
          <w:rFonts w:ascii="Times New Roman" w:hAnsi="Times New Roman" w:cs="Times New Roman"/>
          <w:sz w:val="24"/>
          <w:szCs w:val="24"/>
        </w:rPr>
        <w:t xml:space="preserve">updated to </w:t>
      </w:r>
      <w:r w:rsidR="00D33553">
        <w:rPr>
          <w:rFonts w:ascii="Times New Roman" w:hAnsi="Times New Roman" w:cs="Times New Roman"/>
          <w:sz w:val="24"/>
          <w:szCs w:val="24"/>
        </w:rPr>
        <w:t xml:space="preserve">address the specifics of </w:t>
      </w:r>
      <w:r w:rsidR="00923CC3">
        <w:rPr>
          <w:rFonts w:ascii="Times New Roman" w:hAnsi="Times New Roman" w:cs="Times New Roman"/>
          <w:sz w:val="24"/>
          <w:szCs w:val="24"/>
        </w:rPr>
        <w:t xml:space="preserve">implementation and dissemination </w:t>
      </w:r>
      <w:r w:rsidR="00920689">
        <w:rPr>
          <w:rFonts w:ascii="Times New Roman" w:hAnsi="Times New Roman" w:cs="Times New Roman"/>
          <w:sz w:val="24"/>
          <w:szCs w:val="24"/>
        </w:rPr>
        <w:t xml:space="preserve">that bear on processes in “scaling up” interventions </w:t>
      </w:r>
      <w:r w:rsidR="00923CC3">
        <w:rPr>
          <w:rFonts w:ascii="Times New Roman" w:hAnsi="Times New Roman" w:cs="Times New Roman"/>
          <w:sz w:val="24"/>
          <w:szCs w:val="24"/>
        </w:rPr>
        <w:t>(Gottfredson et al., 2015)</w:t>
      </w:r>
      <w:r w:rsidR="00127151">
        <w:rPr>
          <w:rStyle w:val="FootnoteReference"/>
          <w:rFonts w:ascii="Times New Roman" w:hAnsi="Times New Roman" w:cs="Times New Roman"/>
          <w:sz w:val="24"/>
          <w:szCs w:val="24"/>
        </w:rPr>
        <w:footnoteReference w:id="6"/>
      </w:r>
      <w:r w:rsidR="00923CC3">
        <w:rPr>
          <w:rFonts w:ascii="Times New Roman" w:hAnsi="Times New Roman" w:cs="Times New Roman"/>
          <w:sz w:val="24"/>
          <w:szCs w:val="24"/>
        </w:rPr>
        <w:t xml:space="preserve">. </w:t>
      </w:r>
      <w:r w:rsidR="00900DB5">
        <w:rPr>
          <w:rFonts w:ascii="Times New Roman" w:hAnsi="Times New Roman" w:cs="Times New Roman"/>
          <w:sz w:val="24"/>
          <w:szCs w:val="24"/>
        </w:rPr>
        <w:t xml:space="preserve">The </w:t>
      </w:r>
      <w:r w:rsidR="00FA6CF7">
        <w:rPr>
          <w:rFonts w:ascii="Times New Roman" w:hAnsi="Times New Roman" w:cs="Times New Roman"/>
          <w:sz w:val="24"/>
          <w:szCs w:val="24"/>
        </w:rPr>
        <w:t xml:space="preserve">combined effort of the </w:t>
      </w:r>
      <w:r w:rsidR="00D33553">
        <w:rPr>
          <w:rFonts w:ascii="Times New Roman" w:hAnsi="Times New Roman" w:cs="Times New Roman"/>
          <w:sz w:val="24"/>
          <w:szCs w:val="24"/>
        </w:rPr>
        <w:t>s</w:t>
      </w:r>
      <w:r w:rsidR="00900DB5">
        <w:rPr>
          <w:rFonts w:ascii="Times New Roman" w:hAnsi="Times New Roman" w:cs="Times New Roman"/>
          <w:sz w:val="24"/>
          <w:szCs w:val="24"/>
        </w:rPr>
        <w:t>tandards represent</w:t>
      </w:r>
      <w:r w:rsidR="00A55C83">
        <w:rPr>
          <w:rFonts w:ascii="Times New Roman" w:hAnsi="Times New Roman" w:cs="Times New Roman"/>
          <w:sz w:val="24"/>
          <w:szCs w:val="24"/>
        </w:rPr>
        <w:t>s</w:t>
      </w:r>
      <w:r w:rsidR="00900DB5">
        <w:rPr>
          <w:rFonts w:ascii="Times New Roman" w:hAnsi="Times New Roman" w:cs="Times New Roman"/>
          <w:sz w:val="24"/>
          <w:szCs w:val="24"/>
        </w:rPr>
        <w:t xml:space="preserve"> an accumulation of knowledge regarding what constitutes an intervention, how to evaluate program efficacy, and the methodological </w:t>
      </w:r>
      <w:r w:rsidR="009C5FD2">
        <w:rPr>
          <w:rFonts w:ascii="Times New Roman" w:hAnsi="Times New Roman" w:cs="Times New Roman"/>
          <w:sz w:val="24"/>
          <w:szCs w:val="24"/>
        </w:rPr>
        <w:t xml:space="preserve">and statistical </w:t>
      </w:r>
      <w:r w:rsidR="00900DB5">
        <w:rPr>
          <w:rFonts w:ascii="Times New Roman" w:hAnsi="Times New Roman" w:cs="Times New Roman"/>
          <w:sz w:val="24"/>
          <w:szCs w:val="24"/>
        </w:rPr>
        <w:t xml:space="preserve">tools required to reach conclusions regarding evidence-based interventions. </w:t>
      </w:r>
      <w:r w:rsidR="00900DB5" w:rsidRPr="00516529">
        <w:rPr>
          <w:rFonts w:ascii="Times New Roman" w:hAnsi="Times New Roman" w:cs="Times New Roman"/>
          <w:sz w:val="24"/>
          <w:szCs w:val="24"/>
        </w:rPr>
        <w:t xml:space="preserve">The standards apply both </w:t>
      </w:r>
      <w:r w:rsidR="00D162BB">
        <w:rPr>
          <w:rFonts w:ascii="Times New Roman" w:hAnsi="Times New Roman" w:cs="Times New Roman"/>
          <w:sz w:val="24"/>
          <w:szCs w:val="24"/>
        </w:rPr>
        <w:t xml:space="preserve">to </w:t>
      </w:r>
      <w:r w:rsidR="00900DB5" w:rsidRPr="00516529">
        <w:rPr>
          <w:rFonts w:ascii="Times New Roman" w:hAnsi="Times New Roman" w:cs="Times New Roman"/>
          <w:sz w:val="24"/>
          <w:szCs w:val="24"/>
        </w:rPr>
        <w:t>individual-level capacity building and organizational performance and are consistent with implementation and accountability models such as the Getting-To-Outcomes</w:t>
      </w:r>
      <w:r w:rsidR="00900DB5" w:rsidRPr="00516529">
        <w:rPr>
          <w:rFonts w:ascii="Times New Roman" w:hAnsi="Times New Roman" w:cs="Times New Roman"/>
          <w:sz w:val="24"/>
          <w:szCs w:val="24"/>
          <w:vertAlign w:val="superscript"/>
        </w:rPr>
        <w:sym w:font="Symbol" w:char="F0E2"/>
      </w:r>
      <w:r w:rsidR="00900DB5" w:rsidRPr="00516529">
        <w:rPr>
          <w:rFonts w:ascii="Times New Roman" w:hAnsi="Times New Roman" w:cs="Times New Roman"/>
          <w:sz w:val="24"/>
          <w:szCs w:val="24"/>
        </w:rPr>
        <w:t xml:space="preserve"> intervention (Chinman et al., 2008; Wandersman et al., 2000)</w:t>
      </w:r>
      <w:r w:rsidR="00900DB5">
        <w:rPr>
          <w:rFonts w:ascii="Times New Roman" w:hAnsi="Times New Roman" w:cs="Times New Roman"/>
          <w:sz w:val="24"/>
          <w:szCs w:val="24"/>
        </w:rPr>
        <w:t>.</w:t>
      </w:r>
    </w:p>
    <w:p w14:paraId="6919B2C1" w14:textId="67911C8E" w:rsidR="00846F62" w:rsidRDefault="00F277E9" w:rsidP="00872418">
      <w:pPr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When TTA is brought to a community or organization as an “innovation</w:t>
      </w:r>
      <w:r w:rsidR="00A55C8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” it also </w:t>
      </w:r>
      <w:r w:rsidR="000E3D5C">
        <w:rPr>
          <w:rFonts w:ascii="Times New Roman" w:hAnsi="Times New Roman" w:cs="Times New Roman"/>
          <w:sz w:val="24"/>
          <w:szCs w:val="24"/>
        </w:rPr>
        <w:t xml:space="preserve">raises </w:t>
      </w:r>
      <w:r>
        <w:rPr>
          <w:rFonts w:ascii="Times New Roman" w:hAnsi="Times New Roman" w:cs="Times New Roman"/>
          <w:sz w:val="24"/>
          <w:szCs w:val="24"/>
        </w:rPr>
        <w:t>the issue of fidelity vs. fit</w:t>
      </w:r>
      <w:r w:rsidR="00BE30CC">
        <w:rPr>
          <w:rFonts w:ascii="Times New Roman" w:hAnsi="Times New Roman" w:cs="Times New Roman"/>
          <w:sz w:val="24"/>
          <w:szCs w:val="24"/>
        </w:rPr>
        <w:t>/adaptation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BB6018">
        <w:rPr>
          <w:rFonts w:ascii="Times New Roman" w:hAnsi="Times New Roman" w:cs="Times New Roman"/>
          <w:sz w:val="24"/>
          <w:szCs w:val="24"/>
        </w:rPr>
        <w:t xml:space="preserve">e.g., </w:t>
      </w:r>
      <w:r>
        <w:rPr>
          <w:rFonts w:ascii="Times New Roman" w:hAnsi="Times New Roman" w:cs="Times New Roman"/>
          <w:sz w:val="24"/>
          <w:szCs w:val="24"/>
        </w:rPr>
        <w:t>Castro</w:t>
      </w:r>
      <w:r w:rsidR="00A55C83">
        <w:rPr>
          <w:rFonts w:ascii="Times New Roman" w:hAnsi="Times New Roman" w:cs="Times New Roman"/>
          <w:sz w:val="24"/>
          <w:szCs w:val="24"/>
        </w:rPr>
        <w:t xml:space="preserve"> et al.</w:t>
      </w:r>
      <w:r>
        <w:rPr>
          <w:rFonts w:ascii="Times New Roman" w:hAnsi="Times New Roman" w:cs="Times New Roman"/>
          <w:sz w:val="24"/>
          <w:szCs w:val="24"/>
        </w:rPr>
        <w:t>, 2004). In many cases, “</w:t>
      </w:r>
      <w:r w:rsidRPr="00456D1A">
        <w:rPr>
          <w:rFonts w:ascii="Times New Roman" w:hAnsi="Times New Roman" w:cs="Times New Roman"/>
          <w:sz w:val="24"/>
          <w:szCs w:val="24"/>
        </w:rPr>
        <w:t>one size does not fit all</w:t>
      </w:r>
      <w:r w:rsidR="00A55C8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” and training will need to be adapted </w:t>
      </w:r>
      <w:r w:rsidR="005230A8">
        <w:rPr>
          <w:rFonts w:ascii="Times New Roman" w:hAnsi="Times New Roman" w:cs="Times New Roman"/>
          <w:sz w:val="24"/>
          <w:szCs w:val="24"/>
        </w:rPr>
        <w:t xml:space="preserve">(tailored) </w:t>
      </w:r>
      <w:r>
        <w:rPr>
          <w:rFonts w:ascii="Times New Roman" w:hAnsi="Times New Roman" w:cs="Times New Roman"/>
          <w:sz w:val="24"/>
          <w:szCs w:val="24"/>
        </w:rPr>
        <w:t>to fit the organization</w:t>
      </w:r>
      <w:r w:rsidR="00846F62">
        <w:rPr>
          <w:rFonts w:ascii="Times New Roman" w:hAnsi="Times New Roman" w:cs="Times New Roman"/>
          <w:sz w:val="24"/>
          <w:szCs w:val="24"/>
        </w:rPr>
        <w:t>, practitioner</w:t>
      </w:r>
      <w:r w:rsidR="00A55C8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or community needs. This can be tricky given there </w:t>
      </w:r>
      <w:r w:rsidR="00CE3E3D">
        <w:rPr>
          <w:rFonts w:ascii="Times New Roman" w:hAnsi="Times New Roman" w:cs="Times New Roman"/>
          <w:sz w:val="24"/>
          <w:szCs w:val="24"/>
        </w:rPr>
        <w:t xml:space="preserve">should </w:t>
      </w:r>
      <w:r>
        <w:rPr>
          <w:rFonts w:ascii="Times New Roman" w:hAnsi="Times New Roman" w:cs="Times New Roman"/>
          <w:sz w:val="24"/>
          <w:szCs w:val="24"/>
        </w:rPr>
        <w:t xml:space="preserve">be fidelity to the theory or concepts behind training </w:t>
      </w:r>
      <w:r w:rsidR="00BB6018">
        <w:rPr>
          <w:rFonts w:ascii="Times New Roman" w:hAnsi="Times New Roman" w:cs="Times New Roman"/>
          <w:sz w:val="24"/>
          <w:szCs w:val="24"/>
        </w:rPr>
        <w:t>but</w:t>
      </w:r>
      <w:r w:rsidR="00A55C83">
        <w:rPr>
          <w:rFonts w:ascii="Times New Roman" w:hAnsi="Times New Roman" w:cs="Times New Roman"/>
          <w:sz w:val="24"/>
          <w:szCs w:val="24"/>
        </w:rPr>
        <w:t>,</w:t>
      </w:r>
      <w:r w:rsidR="00BB6018">
        <w:rPr>
          <w:rFonts w:ascii="Times New Roman" w:hAnsi="Times New Roman" w:cs="Times New Roman"/>
          <w:sz w:val="24"/>
          <w:szCs w:val="24"/>
        </w:rPr>
        <w:t xml:space="preserve"> perhaps</w:t>
      </w:r>
      <w:r w:rsidR="00A55C83">
        <w:rPr>
          <w:rFonts w:ascii="Times New Roman" w:hAnsi="Times New Roman" w:cs="Times New Roman"/>
          <w:sz w:val="24"/>
          <w:szCs w:val="24"/>
        </w:rPr>
        <w:t>,</w:t>
      </w:r>
      <w:r w:rsidR="00BB60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not to the specific training </w:t>
      </w:r>
      <w:r w:rsidR="00CE3E3D">
        <w:rPr>
          <w:rFonts w:ascii="Times New Roman" w:hAnsi="Times New Roman" w:cs="Times New Roman"/>
          <w:sz w:val="24"/>
          <w:szCs w:val="24"/>
        </w:rPr>
        <w:t>strategies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5D86">
        <w:rPr>
          <w:rFonts w:ascii="Times New Roman" w:hAnsi="Times New Roman" w:cs="Times New Roman"/>
          <w:sz w:val="24"/>
          <w:szCs w:val="24"/>
        </w:rPr>
        <w:t>(</w:t>
      </w:r>
      <w:r w:rsidR="00BE30CC">
        <w:rPr>
          <w:rFonts w:ascii="Times New Roman" w:hAnsi="Times New Roman" w:cs="Times New Roman"/>
          <w:sz w:val="24"/>
          <w:szCs w:val="24"/>
        </w:rPr>
        <w:t>e.g.,</w:t>
      </w:r>
      <w:r w:rsidR="001C5D86">
        <w:rPr>
          <w:rFonts w:ascii="Times New Roman" w:hAnsi="Times New Roman" w:cs="Times New Roman"/>
          <w:sz w:val="24"/>
          <w:szCs w:val="24"/>
        </w:rPr>
        <w:t xml:space="preserve"> modes of delivery) </w:t>
      </w:r>
      <w:r>
        <w:rPr>
          <w:rFonts w:ascii="Times New Roman" w:hAnsi="Times New Roman" w:cs="Times New Roman"/>
          <w:sz w:val="24"/>
          <w:szCs w:val="24"/>
        </w:rPr>
        <w:t xml:space="preserve">or protocols. </w:t>
      </w:r>
      <w:r w:rsidR="00BE30CC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ommunities and practitioners vary in their demographic composition as well as experience</w:t>
      </w:r>
      <w:r w:rsidR="00D43CC8">
        <w:rPr>
          <w:rFonts w:ascii="Times New Roman" w:hAnsi="Times New Roman" w:cs="Times New Roman"/>
          <w:sz w:val="24"/>
          <w:szCs w:val="24"/>
        </w:rPr>
        <w:t xml:space="preserve"> </w:t>
      </w:r>
      <w:r w:rsidR="001C5D86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needs</w:t>
      </w:r>
      <w:r w:rsidR="001C5D86">
        <w:rPr>
          <w:rFonts w:ascii="Times New Roman" w:hAnsi="Times New Roman" w:cs="Times New Roman"/>
          <w:sz w:val="24"/>
          <w:szCs w:val="24"/>
        </w:rPr>
        <w:t xml:space="preserve">. Moreover, </w:t>
      </w:r>
      <w:r w:rsidR="00490028">
        <w:rPr>
          <w:rFonts w:ascii="Times New Roman" w:hAnsi="Times New Roman" w:cs="Times New Roman"/>
          <w:sz w:val="24"/>
          <w:szCs w:val="24"/>
        </w:rPr>
        <w:t>r</w:t>
      </w:r>
      <w:r w:rsidR="000617B1">
        <w:rPr>
          <w:rFonts w:ascii="Times New Roman" w:hAnsi="Times New Roman" w:cs="Times New Roman"/>
          <w:sz w:val="24"/>
          <w:szCs w:val="24"/>
        </w:rPr>
        <w:t>ecipients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3E3D">
        <w:rPr>
          <w:rFonts w:ascii="Times New Roman" w:hAnsi="Times New Roman" w:cs="Times New Roman"/>
          <w:sz w:val="24"/>
          <w:szCs w:val="24"/>
        </w:rPr>
        <w:t xml:space="preserve">(practitioners or communities) </w:t>
      </w:r>
      <w:r>
        <w:rPr>
          <w:rFonts w:ascii="Times New Roman" w:hAnsi="Times New Roman" w:cs="Times New Roman"/>
          <w:sz w:val="24"/>
          <w:szCs w:val="24"/>
        </w:rPr>
        <w:t>that u</w:t>
      </w:r>
      <w:r w:rsidR="000617B1"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E3E3D">
        <w:rPr>
          <w:rFonts w:ascii="Times New Roman" w:hAnsi="Times New Roman" w:cs="Times New Roman"/>
          <w:sz w:val="24"/>
          <w:szCs w:val="24"/>
        </w:rPr>
        <w:t xml:space="preserve">various health-related </w:t>
      </w:r>
      <w:r>
        <w:rPr>
          <w:rFonts w:ascii="Times New Roman" w:hAnsi="Times New Roman" w:cs="Times New Roman"/>
          <w:sz w:val="24"/>
          <w:szCs w:val="24"/>
        </w:rPr>
        <w:t>services</w:t>
      </w:r>
      <w:r w:rsidR="001C5D86">
        <w:rPr>
          <w:rFonts w:ascii="Times New Roman" w:hAnsi="Times New Roman" w:cs="Times New Roman"/>
          <w:sz w:val="24"/>
          <w:szCs w:val="24"/>
        </w:rPr>
        <w:t xml:space="preserve"> will vary considerably, requiring that training address these </w:t>
      </w:r>
      <w:r w:rsidR="00BE30CC">
        <w:rPr>
          <w:rFonts w:ascii="Times New Roman" w:hAnsi="Times New Roman" w:cs="Times New Roman"/>
          <w:sz w:val="24"/>
          <w:szCs w:val="24"/>
        </w:rPr>
        <w:t>differences</w:t>
      </w:r>
      <w:r w:rsidR="00C60784">
        <w:rPr>
          <w:rFonts w:ascii="Times New Roman" w:hAnsi="Times New Roman" w:cs="Times New Roman"/>
          <w:sz w:val="24"/>
          <w:szCs w:val="24"/>
        </w:rPr>
        <w:t xml:space="preserve"> </w:t>
      </w:r>
      <w:r w:rsidR="001C5D86">
        <w:rPr>
          <w:rFonts w:ascii="Times New Roman" w:hAnsi="Times New Roman" w:cs="Times New Roman"/>
          <w:sz w:val="24"/>
          <w:szCs w:val="24"/>
        </w:rPr>
        <w:t>(</w:t>
      </w:r>
      <w:r w:rsidR="00BE30CC">
        <w:rPr>
          <w:rFonts w:ascii="Times New Roman" w:hAnsi="Times New Roman" w:cs="Times New Roman"/>
          <w:sz w:val="24"/>
          <w:szCs w:val="24"/>
        </w:rPr>
        <w:t xml:space="preserve">e.g., </w:t>
      </w:r>
      <w:r w:rsidR="001C5D86">
        <w:rPr>
          <w:rFonts w:ascii="Times New Roman" w:hAnsi="Times New Roman" w:cs="Times New Roman"/>
          <w:sz w:val="24"/>
          <w:szCs w:val="24"/>
        </w:rPr>
        <w:t>heterogeneity in ethnocultural composition</w:t>
      </w:r>
      <w:r w:rsidR="00C60784">
        <w:rPr>
          <w:rFonts w:ascii="Times New Roman" w:hAnsi="Times New Roman" w:cs="Times New Roman"/>
          <w:sz w:val="24"/>
          <w:szCs w:val="24"/>
        </w:rPr>
        <w:t>;</w:t>
      </w:r>
      <w:r w:rsidR="001C5D86">
        <w:rPr>
          <w:rFonts w:ascii="Times New Roman" w:hAnsi="Times New Roman" w:cs="Times New Roman"/>
          <w:sz w:val="24"/>
          <w:szCs w:val="24"/>
        </w:rPr>
        <w:t xml:space="preserve"> Barrera</w:t>
      </w:r>
      <w:r w:rsidR="00C60784">
        <w:rPr>
          <w:rFonts w:ascii="Times New Roman" w:hAnsi="Times New Roman" w:cs="Times New Roman"/>
          <w:sz w:val="24"/>
          <w:szCs w:val="24"/>
        </w:rPr>
        <w:t xml:space="preserve"> et al.</w:t>
      </w:r>
      <w:r w:rsidR="001C5D86">
        <w:rPr>
          <w:rFonts w:ascii="Times New Roman" w:hAnsi="Times New Roman" w:cs="Times New Roman"/>
          <w:sz w:val="24"/>
          <w:szCs w:val="24"/>
        </w:rPr>
        <w:t>, 2017)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C5D86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raining, in this respect, has to be flexible enough to meet the demands of the community</w:t>
      </w:r>
      <w:r w:rsidR="000E3D5C">
        <w:rPr>
          <w:rFonts w:ascii="Times New Roman" w:hAnsi="Times New Roman" w:cs="Times New Roman"/>
          <w:sz w:val="24"/>
          <w:szCs w:val="24"/>
        </w:rPr>
        <w:t>, organization</w:t>
      </w:r>
      <w:r w:rsidR="00947826">
        <w:rPr>
          <w:rFonts w:ascii="Times New Roman" w:hAnsi="Times New Roman" w:cs="Times New Roman"/>
          <w:sz w:val="24"/>
          <w:szCs w:val="24"/>
        </w:rPr>
        <w:t>,</w:t>
      </w:r>
      <w:r w:rsidR="000E3D5C">
        <w:rPr>
          <w:rFonts w:ascii="Times New Roman" w:hAnsi="Times New Roman" w:cs="Times New Roman"/>
          <w:sz w:val="24"/>
          <w:szCs w:val="24"/>
        </w:rPr>
        <w:t xml:space="preserve"> or practitioners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but</w:t>
      </w:r>
      <w:r w:rsidR="0094782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at the same time</w:t>
      </w:r>
      <w:r w:rsidR="0094782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remain consistent with respect to the underlying methods</w:t>
      </w:r>
      <w:r w:rsidR="00805C02">
        <w:rPr>
          <w:rFonts w:ascii="Times New Roman" w:hAnsi="Times New Roman" w:cs="Times New Roman"/>
          <w:sz w:val="24"/>
          <w:szCs w:val="24"/>
        </w:rPr>
        <w:t>, strategies,</w:t>
      </w:r>
      <w:r>
        <w:rPr>
          <w:rFonts w:ascii="Times New Roman" w:hAnsi="Times New Roman" w:cs="Times New Roman"/>
          <w:sz w:val="24"/>
          <w:szCs w:val="24"/>
        </w:rPr>
        <w:t xml:space="preserve"> and focus of the training. </w:t>
      </w:r>
      <w:r w:rsidR="001C5D86">
        <w:rPr>
          <w:rFonts w:ascii="Times New Roman" w:hAnsi="Times New Roman" w:cs="Times New Roman"/>
          <w:sz w:val="24"/>
          <w:szCs w:val="24"/>
        </w:rPr>
        <w:t>Anytime TTA occurs, th</w:t>
      </w:r>
      <w:r w:rsidR="00B94A2E">
        <w:rPr>
          <w:rFonts w:ascii="Times New Roman" w:hAnsi="Times New Roman" w:cs="Times New Roman"/>
          <w:sz w:val="24"/>
          <w:szCs w:val="24"/>
        </w:rPr>
        <w:t>e</w:t>
      </w:r>
      <w:r w:rsidR="001C5D86">
        <w:rPr>
          <w:rFonts w:ascii="Times New Roman" w:hAnsi="Times New Roman" w:cs="Times New Roman"/>
          <w:sz w:val="24"/>
          <w:szCs w:val="24"/>
        </w:rPr>
        <w:t xml:space="preserve">re has to be consideration of how the training </w:t>
      </w:r>
      <w:r w:rsidR="005D5D5D">
        <w:rPr>
          <w:rFonts w:ascii="Times New Roman" w:hAnsi="Times New Roman" w:cs="Times New Roman"/>
          <w:sz w:val="24"/>
          <w:szCs w:val="24"/>
        </w:rPr>
        <w:t xml:space="preserve">or technical assistance </w:t>
      </w:r>
      <w:r w:rsidR="001C5D86">
        <w:rPr>
          <w:rFonts w:ascii="Times New Roman" w:hAnsi="Times New Roman" w:cs="Times New Roman"/>
          <w:sz w:val="24"/>
          <w:szCs w:val="24"/>
        </w:rPr>
        <w:t>will impact practitioners</w:t>
      </w:r>
      <w:r w:rsidR="002062CE">
        <w:rPr>
          <w:rFonts w:ascii="Times New Roman" w:hAnsi="Times New Roman" w:cs="Times New Roman"/>
          <w:sz w:val="24"/>
          <w:szCs w:val="24"/>
        </w:rPr>
        <w:t xml:space="preserve"> and</w:t>
      </w:r>
      <w:r w:rsidR="001C5D86">
        <w:rPr>
          <w:rFonts w:ascii="Times New Roman" w:hAnsi="Times New Roman" w:cs="Times New Roman"/>
          <w:sz w:val="24"/>
          <w:szCs w:val="24"/>
        </w:rPr>
        <w:t xml:space="preserve"> </w:t>
      </w:r>
      <w:r w:rsidR="00BB6018">
        <w:rPr>
          <w:rFonts w:ascii="Times New Roman" w:hAnsi="Times New Roman" w:cs="Times New Roman"/>
          <w:sz w:val="24"/>
          <w:szCs w:val="24"/>
        </w:rPr>
        <w:t>whether it can be made responsive to</w:t>
      </w:r>
      <w:r w:rsidR="00872418">
        <w:rPr>
          <w:rFonts w:ascii="Times New Roman" w:hAnsi="Times New Roman" w:cs="Times New Roman"/>
          <w:sz w:val="24"/>
          <w:szCs w:val="24"/>
        </w:rPr>
        <w:t>:</w:t>
      </w:r>
      <w:r w:rsidR="00BB6018">
        <w:rPr>
          <w:rFonts w:ascii="Times New Roman" w:hAnsi="Times New Roman" w:cs="Times New Roman"/>
          <w:sz w:val="24"/>
          <w:szCs w:val="24"/>
        </w:rPr>
        <w:t xml:space="preserve"> </w:t>
      </w:r>
      <w:r w:rsidR="001C5D86">
        <w:rPr>
          <w:rFonts w:ascii="Times New Roman" w:hAnsi="Times New Roman" w:cs="Times New Roman"/>
          <w:sz w:val="24"/>
          <w:szCs w:val="24"/>
        </w:rPr>
        <w:t>their levels of engagement</w:t>
      </w:r>
      <w:r w:rsidR="002062CE">
        <w:rPr>
          <w:rFonts w:ascii="Times New Roman" w:hAnsi="Times New Roman" w:cs="Times New Roman"/>
          <w:sz w:val="24"/>
          <w:szCs w:val="24"/>
        </w:rPr>
        <w:t>;</w:t>
      </w:r>
      <w:r w:rsidR="001C5D86">
        <w:rPr>
          <w:rFonts w:ascii="Times New Roman" w:hAnsi="Times New Roman" w:cs="Times New Roman"/>
          <w:sz w:val="24"/>
          <w:szCs w:val="24"/>
        </w:rPr>
        <w:t xml:space="preserve"> </w:t>
      </w:r>
      <w:r w:rsidR="00B94A2E">
        <w:rPr>
          <w:rFonts w:ascii="Times New Roman" w:hAnsi="Times New Roman" w:cs="Times New Roman"/>
          <w:sz w:val="24"/>
          <w:szCs w:val="24"/>
        </w:rPr>
        <w:t xml:space="preserve">efforts to adapt the training </w:t>
      </w:r>
      <w:r w:rsidR="00460F62">
        <w:rPr>
          <w:rFonts w:ascii="Times New Roman" w:hAnsi="Times New Roman" w:cs="Times New Roman"/>
          <w:sz w:val="24"/>
          <w:szCs w:val="24"/>
        </w:rPr>
        <w:t xml:space="preserve">by practitioners </w:t>
      </w:r>
      <w:r w:rsidR="00B94A2E">
        <w:rPr>
          <w:rFonts w:ascii="Times New Roman" w:hAnsi="Times New Roman" w:cs="Times New Roman"/>
          <w:sz w:val="24"/>
          <w:szCs w:val="24"/>
        </w:rPr>
        <w:t xml:space="preserve">to fit </w:t>
      </w:r>
      <w:r w:rsidR="00460F62">
        <w:rPr>
          <w:rFonts w:ascii="Times New Roman" w:hAnsi="Times New Roman" w:cs="Times New Roman"/>
          <w:sz w:val="24"/>
          <w:szCs w:val="24"/>
        </w:rPr>
        <w:t>what they perceive as the needs</w:t>
      </w:r>
      <w:r w:rsidR="00D43CC8">
        <w:rPr>
          <w:rFonts w:ascii="Times New Roman" w:hAnsi="Times New Roman" w:cs="Times New Roman"/>
          <w:sz w:val="24"/>
          <w:szCs w:val="24"/>
        </w:rPr>
        <w:t>, values, and expectations</w:t>
      </w:r>
      <w:r w:rsidR="00460F62">
        <w:rPr>
          <w:rFonts w:ascii="Times New Roman" w:hAnsi="Times New Roman" w:cs="Times New Roman"/>
          <w:sz w:val="24"/>
          <w:szCs w:val="24"/>
        </w:rPr>
        <w:t xml:space="preserve"> of </w:t>
      </w:r>
      <w:r w:rsidR="00B94A2E">
        <w:rPr>
          <w:rFonts w:ascii="Times New Roman" w:hAnsi="Times New Roman" w:cs="Times New Roman"/>
          <w:sz w:val="24"/>
          <w:szCs w:val="24"/>
        </w:rPr>
        <w:t>the community</w:t>
      </w:r>
      <w:r w:rsidR="00872418">
        <w:rPr>
          <w:rFonts w:ascii="Times New Roman" w:hAnsi="Times New Roman" w:cs="Times New Roman"/>
          <w:sz w:val="24"/>
          <w:szCs w:val="24"/>
        </w:rPr>
        <w:t>;</w:t>
      </w:r>
      <w:r w:rsidR="00B94A2E">
        <w:rPr>
          <w:rFonts w:ascii="Times New Roman" w:hAnsi="Times New Roman" w:cs="Times New Roman"/>
          <w:sz w:val="24"/>
          <w:szCs w:val="24"/>
        </w:rPr>
        <w:t xml:space="preserve"> </w:t>
      </w:r>
      <w:r w:rsidR="00872418">
        <w:rPr>
          <w:rFonts w:ascii="Times New Roman" w:hAnsi="Times New Roman" w:cs="Times New Roman"/>
          <w:sz w:val="24"/>
          <w:szCs w:val="24"/>
        </w:rPr>
        <w:t xml:space="preserve">and </w:t>
      </w:r>
      <w:r w:rsidR="00B94A2E">
        <w:rPr>
          <w:rFonts w:ascii="Times New Roman" w:hAnsi="Times New Roman" w:cs="Times New Roman"/>
          <w:sz w:val="24"/>
          <w:szCs w:val="24"/>
        </w:rPr>
        <w:t xml:space="preserve">the ability of practitioners to </w:t>
      </w:r>
      <w:r w:rsidR="001C5D86">
        <w:rPr>
          <w:rFonts w:ascii="Times New Roman" w:hAnsi="Times New Roman" w:cs="Times New Roman"/>
          <w:sz w:val="24"/>
          <w:szCs w:val="24"/>
        </w:rPr>
        <w:t xml:space="preserve">sustain the </w:t>
      </w:r>
      <w:r w:rsidR="00B94A2E">
        <w:rPr>
          <w:rFonts w:ascii="Times New Roman" w:hAnsi="Times New Roman" w:cs="Times New Roman"/>
          <w:sz w:val="24"/>
          <w:szCs w:val="24"/>
        </w:rPr>
        <w:t xml:space="preserve">impact </w:t>
      </w:r>
      <w:r w:rsidR="00BB6018">
        <w:rPr>
          <w:rFonts w:ascii="Times New Roman" w:hAnsi="Times New Roman" w:cs="Times New Roman"/>
          <w:sz w:val="24"/>
          <w:szCs w:val="24"/>
        </w:rPr>
        <w:t xml:space="preserve">and lessons </w:t>
      </w:r>
      <w:r w:rsidR="00B94A2E">
        <w:rPr>
          <w:rFonts w:ascii="Times New Roman" w:hAnsi="Times New Roman" w:cs="Times New Roman"/>
          <w:sz w:val="24"/>
          <w:szCs w:val="24"/>
        </w:rPr>
        <w:t xml:space="preserve">of the </w:t>
      </w:r>
      <w:r w:rsidR="001C5D86">
        <w:rPr>
          <w:rFonts w:ascii="Times New Roman" w:hAnsi="Times New Roman" w:cs="Times New Roman"/>
          <w:sz w:val="24"/>
          <w:szCs w:val="24"/>
        </w:rPr>
        <w:t>training</w:t>
      </w:r>
      <w:r w:rsidR="00B94A2E">
        <w:rPr>
          <w:rFonts w:ascii="Times New Roman" w:hAnsi="Times New Roman" w:cs="Times New Roman"/>
          <w:sz w:val="24"/>
          <w:szCs w:val="24"/>
        </w:rPr>
        <w:t xml:space="preserve"> in the absence of the experts</w:t>
      </w:r>
      <w:r w:rsidR="004F4419">
        <w:rPr>
          <w:rStyle w:val="FootnoteReference"/>
          <w:rFonts w:ascii="Times New Roman" w:hAnsi="Times New Roman" w:cs="Times New Roman"/>
          <w:sz w:val="24"/>
          <w:szCs w:val="24"/>
        </w:rPr>
        <w:footnoteReference w:id="7"/>
      </w:r>
      <w:r w:rsidR="00B94A2E">
        <w:rPr>
          <w:rFonts w:ascii="Times New Roman" w:hAnsi="Times New Roman" w:cs="Times New Roman"/>
          <w:sz w:val="24"/>
          <w:szCs w:val="24"/>
        </w:rPr>
        <w:t xml:space="preserve">. </w:t>
      </w:r>
      <w:r w:rsidR="00BB6018">
        <w:rPr>
          <w:rFonts w:ascii="Times New Roman" w:hAnsi="Times New Roman" w:cs="Times New Roman"/>
          <w:sz w:val="24"/>
          <w:szCs w:val="24"/>
        </w:rPr>
        <w:t>The perspective of the trainer</w:t>
      </w:r>
      <w:r w:rsidR="00460F62">
        <w:rPr>
          <w:rFonts w:ascii="Times New Roman" w:hAnsi="Times New Roman" w:cs="Times New Roman"/>
          <w:sz w:val="24"/>
          <w:szCs w:val="24"/>
        </w:rPr>
        <w:t xml:space="preserve"> also needs to be considered</w:t>
      </w:r>
      <w:r w:rsidR="00BE30CC">
        <w:rPr>
          <w:rFonts w:ascii="Times New Roman" w:hAnsi="Times New Roman" w:cs="Times New Roman"/>
          <w:sz w:val="24"/>
          <w:szCs w:val="24"/>
        </w:rPr>
        <w:t>;</w:t>
      </w:r>
      <w:r w:rsidR="00460F62">
        <w:rPr>
          <w:rFonts w:ascii="Times New Roman" w:hAnsi="Times New Roman" w:cs="Times New Roman"/>
          <w:sz w:val="24"/>
          <w:szCs w:val="24"/>
        </w:rPr>
        <w:t xml:space="preserve"> they may be </w:t>
      </w:r>
      <w:r w:rsidR="00BB6018">
        <w:rPr>
          <w:rFonts w:ascii="Times New Roman" w:hAnsi="Times New Roman" w:cs="Times New Roman"/>
          <w:sz w:val="24"/>
          <w:szCs w:val="24"/>
        </w:rPr>
        <w:t xml:space="preserve">inclined to institute </w:t>
      </w:r>
      <w:r w:rsidR="00110352">
        <w:rPr>
          <w:rFonts w:ascii="Times New Roman" w:hAnsi="Times New Roman" w:cs="Times New Roman"/>
          <w:sz w:val="24"/>
          <w:szCs w:val="24"/>
        </w:rPr>
        <w:t>“</w:t>
      </w:r>
      <w:r w:rsidR="00BB6018">
        <w:rPr>
          <w:rFonts w:ascii="Times New Roman" w:hAnsi="Times New Roman" w:cs="Times New Roman"/>
          <w:sz w:val="24"/>
          <w:szCs w:val="24"/>
        </w:rPr>
        <w:t xml:space="preserve">local reinventions” once </w:t>
      </w:r>
      <w:r w:rsidR="005D5D5D">
        <w:rPr>
          <w:rFonts w:ascii="Times New Roman" w:hAnsi="Times New Roman" w:cs="Times New Roman"/>
          <w:sz w:val="24"/>
          <w:szCs w:val="24"/>
        </w:rPr>
        <w:t xml:space="preserve">conducting their work </w:t>
      </w:r>
      <w:r w:rsidR="00BB6018">
        <w:rPr>
          <w:rFonts w:ascii="Times New Roman" w:hAnsi="Times New Roman" w:cs="Times New Roman"/>
          <w:sz w:val="24"/>
          <w:szCs w:val="24"/>
        </w:rPr>
        <w:t xml:space="preserve">in the field. </w:t>
      </w:r>
      <w:r w:rsidR="00460F62">
        <w:rPr>
          <w:rFonts w:ascii="Times New Roman" w:hAnsi="Times New Roman" w:cs="Times New Roman"/>
          <w:sz w:val="24"/>
          <w:szCs w:val="24"/>
        </w:rPr>
        <w:t xml:space="preserve">Although well intentioned, </w:t>
      </w:r>
      <w:r w:rsidR="00BB6018">
        <w:rPr>
          <w:rFonts w:ascii="Times New Roman" w:hAnsi="Times New Roman" w:cs="Times New Roman"/>
          <w:sz w:val="24"/>
          <w:szCs w:val="24"/>
        </w:rPr>
        <w:t xml:space="preserve">adaptations in TTA </w:t>
      </w:r>
      <w:r w:rsidR="00BE30CC">
        <w:rPr>
          <w:rFonts w:ascii="Times New Roman" w:hAnsi="Times New Roman" w:cs="Times New Roman"/>
          <w:sz w:val="24"/>
          <w:szCs w:val="24"/>
        </w:rPr>
        <w:t>can lead to</w:t>
      </w:r>
      <w:r w:rsidR="00BB6018">
        <w:rPr>
          <w:rFonts w:ascii="Times New Roman" w:hAnsi="Times New Roman" w:cs="Times New Roman"/>
          <w:sz w:val="24"/>
          <w:szCs w:val="24"/>
        </w:rPr>
        <w:t xml:space="preserve"> program drift </w:t>
      </w:r>
      <w:r w:rsidR="00460F62">
        <w:rPr>
          <w:rFonts w:ascii="Times New Roman" w:hAnsi="Times New Roman" w:cs="Times New Roman"/>
          <w:sz w:val="24"/>
          <w:szCs w:val="24"/>
        </w:rPr>
        <w:t>(</w:t>
      </w:r>
      <w:r w:rsidR="000E3D5C">
        <w:rPr>
          <w:rFonts w:ascii="Times New Roman" w:hAnsi="Times New Roman" w:cs="Times New Roman"/>
          <w:sz w:val="24"/>
          <w:szCs w:val="24"/>
        </w:rPr>
        <w:t xml:space="preserve">modifying, </w:t>
      </w:r>
      <w:r w:rsidR="00460F62">
        <w:rPr>
          <w:rFonts w:ascii="Times New Roman" w:hAnsi="Times New Roman" w:cs="Times New Roman"/>
          <w:sz w:val="24"/>
          <w:szCs w:val="24"/>
        </w:rPr>
        <w:t>adding</w:t>
      </w:r>
      <w:r w:rsidR="00872418">
        <w:rPr>
          <w:rFonts w:ascii="Times New Roman" w:hAnsi="Times New Roman" w:cs="Times New Roman"/>
          <w:sz w:val="24"/>
          <w:szCs w:val="24"/>
        </w:rPr>
        <w:t>,</w:t>
      </w:r>
      <w:r w:rsidR="00460F62">
        <w:rPr>
          <w:rFonts w:ascii="Times New Roman" w:hAnsi="Times New Roman" w:cs="Times New Roman"/>
          <w:sz w:val="24"/>
          <w:szCs w:val="24"/>
        </w:rPr>
        <w:t xml:space="preserve"> or deleting training components) encountered </w:t>
      </w:r>
      <w:r w:rsidR="00BB6018">
        <w:rPr>
          <w:rFonts w:ascii="Times New Roman" w:hAnsi="Times New Roman" w:cs="Times New Roman"/>
          <w:sz w:val="24"/>
          <w:szCs w:val="24"/>
        </w:rPr>
        <w:t>with behavioral interventions</w:t>
      </w:r>
      <w:r w:rsidR="002D7E5F">
        <w:rPr>
          <w:rFonts w:ascii="Times New Roman" w:hAnsi="Times New Roman" w:cs="Times New Roman"/>
          <w:sz w:val="24"/>
          <w:szCs w:val="24"/>
        </w:rPr>
        <w:t xml:space="preserve">, which </w:t>
      </w:r>
      <w:r w:rsidR="00BB6018">
        <w:rPr>
          <w:rFonts w:ascii="Times New Roman" w:hAnsi="Times New Roman" w:cs="Times New Roman"/>
          <w:sz w:val="24"/>
          <w:szCs w:val="24"/>
        </w:rPr>
        <w:t>can diminish the impact of training</w:t>
      </w:r>
      <w:r w:rsidR="00872418">
        <w:rPr>
          <w:rFonts w:ascii="Times New Roman" w:hAnsi="Times New Roman" w:cs="Times New Roman"/>
          <w:sz w:val="24"/>
          <w:szCs w:val="24"/>
        </w:rPr>
        <w:t>—</w:t>
      </w:r>
      <w:r w:rsidR="00BB6018">
        <w:rPr>
          <w:rFonts w:ascii="Times New Roman" w:hAnsi="Times New Roman" w:cs="Times New Roman"/>
          <w:sz w:val="24"/>
          <w:szCs w:val="24"/>
        </w:rPr>
        <w:t>if the adaptations are considerable</w:t>
      </w:r>
      <w:r w:rsidR="00460F62">
        <w:rPr>
          <w:rFonts w:ascii="Times New Roman" w:hAnsi="Times New Roman" w:cs="Times New Roman"/>
          <w:sz w:val="24"/>
          <w:szCs w:val="24"/>
        </w:rPr>
        <w:t xml:space="preserve"> </w:t>
      </w:r>
      <w:r w:rsidR="00BE30CC">
        <w:rPr>
          <w:rFonts w:ascii="Times New Roman" w:hAnsi="Times New Roman" w:cs="Times New Roman"/>
          <w:sz w:val="24"/>
          <w:szCs w:val="24"/>
        </w:rPr>
        <w:t xml:space="preserve">and diminish core components </w:t>
      </w:r>
      <w:r w:rsidR="00460F62">
        <w:rPr>
          <w:rFonts w:ascii="Times New Roman" w:hAnsi="Times New Roman" w:cs="Times New Roman"/>
          <w:sz w:val="24"/>
          <w:szCs w:val="24"/>
        </w:rPr>
        <w:t>(</w:t>
      </w:r>
      <w:r w:rsidR="00BE30CC">
        <w:rPr>
          <w:rFonts w:ascii="Times New Roman" w:hAnsi="Times New Roman" w:cs="Times New Roman"/>
          <w:sz w:val="24"/>
          <w:szCs w:val="24"/>
        </w:rPr>
        <w:t>e</w:t>
      </w:r>
      <w:r w:rsidR="007D571B">
        <w:rPr>
          <w:rFonts w:ascii="Times New Roman" w:hAnsi="Times New Roman" w:cs="Times New Roman"/>
          <w:sz w:val="24"/>
          <w:szCs w:val="24"/>
        </w:rPr>
        <w:t>.</w:t>
      </w:r>
      <w:r w:rsidR="00BE30CC">
        <w:rPr>
          <w:rFonts w:ascii="Times New Roman" w:hAnsi="Times New Roman" w:cs="Times New Roman"/>
          <w:sz w:val="24"/>
          <w:szCs w:val="24"/>
        </w:rPr>
        <w:t>g.,</w:t>
      </w:r>
      <w:r w:rsidR="007D571B">
        <w:rPr>
          <w:rFonts w:ascii="Times New Roman" w:hAnsi="Times New Roman" w:cs="Times New Roman"/>
          <w:sz w:val="24"/>
          <w:szCs w:val="24"/>
        </w:rPr>
        <w:t xml:space="preserve"> </w:t>
      </w:r>
      <w:r w:rsidR="00460F62">
        <w:rPr>
          <w:rFonts w:ascii="Times New Roman" w:hAnsi="Times New Roman" w:cs="Times New Roman"/>
          <w:sz w:val="24"/>
          <w:szCs w:val="24"/>
        </w:rPr>
        <w:t>they can reduce effectiveness by diluting instructional content)</w:t>
      </w:r>
      <w:r w:rsidR="00BB6018">
        <w:rPr>
          <w:rFonts w:ascii="Times New Roman" w:hAnsi="Times New Roman" w:cs="Times New Roman"/>
          <w:sz w:val="24"/>
          <w:szCs w:val="24"/>
        </w:rPr>
        <w:t xml:space="preserve">. </w:t>
      </w:r>
      <w:r w:rsidR="00BE30CC">
        <w:rPr>
          <w:rFonts w:ascii="Times New Roman" w:hAnsi="Times New Roman" w:cs="Times New Roman"/>
          <w:sz w:val="24"/>
          <w:szCs w:val="24"/>
        </w:rPr>
        <w:t>T</w:t>
      </w:r>
      <w:r w:rsidR="000E3D5C">
        <w:rPr>
          <w:rFonts w:ascii="Times New Roman" w:hAnsi="Times New Roman" w:cs="Times New Roman"/>
          <w:sz w:val="24"/>
          <w:szCs w:val="24"/>
        </w:rPr>
        <w:t xml:space="preserve">here is </w:t>
      </w:r>
      <w:r w:rsidR="00BE30CC">
        <w:rPr>
          <w:rFonts w:ascii="Times New Roman" w:hAnsi="Times New Roman" w:cs="Times New Roman"/>
          <w:sz w:val="24"/>
          <w:szCs w:val="24"/>
        </w:rPr>
        <w:t>much</w:t>
      </w:r>
      <w:r w:rsidR="000E3D5C">
        <w:rPr>
          <w:rFonts w:ascii="Times New Roman" w:hAnsi="Times New Roman" w:cs="Times New Roman"/>
          <w:sz w:val="24"/>
          <w:szCs w:val="24"/>
        </w:rPr>
        <w:t xml:space="preserve"> that can be learned from the trials and tribulations of </w:t>
      </w:r>
      <w:r w:rsidR="00846F62">
        <w:rPr>
          <w:rFonts w:ascii="Times New Roman" w:hAnsi="Times New Roman" w:cs="Times New Roman"/>
          <w:sz w:val="24"/>
          <w:szCs w:val="24"/>
        </w:rPr>
        <w:t>prevention science</w:t>
      </w:r>
      <w:r w:rsidR="009C5FD2">
        <w:rPr>
          <w:rFonts w:ascii="Times New Roman" w:hAnsi="Times New Roman" w:cs="Times New Roman"/>
          <w:sz w:val="24"/>
          <w:szCs w:val="24"/>
        </w:rPr>
        <w:t>, especially</w:t>
      </w:r>
      <w:r w:rsidR="00324751">
        <w:rPr>
          <w:rFonts w:ascii="Times New Roman" w:hAnsi="Times New Roman" w:cs="Times New Roman"/>
          <w:sz w:val="24"/>
          <w:szCs w:val="24"/>
        </w:rPr>
        <w:t xml:space="preserve"> when dealing with behavioral interventions</w:t>
      </w:r>
      <w:r w:rsidR="000E3D5C">
        <w:rPr>
          <w:rFonts w:ascii="Times New Roman" w:hAnsi="Times New Roman" w:cs="Times New Roman"/>
          <w:sz w:val="24"/>
          <w:szCs w:val="24"/>
        </w:rPr>
        <w:t xml:space="preserve">. </w:t>
      </w:r>
      <w:r w:rsidR="00BE30CC">
        <w:rPr>
          <w:rFonts w:ascii="Times New Roman" w:hAnsi="Times New Roman" w:cs="Times New Roman"/>
          <w:sz w:val="24"/>
          <w:szCs w:val="24"/>
        </w:rPr>
        <w:t>Obtaining more</w:t>
      </w:r>
      <w:r w:rsidR="000E3D5C">
        <w:rPr>
          <w:rFonts w:ascii="Times New Roman" w:hAnsi="Times New Roman" w:cs="Times New Roman"/>
          <w:sz w:val="24"/>
          <w:szCs w:val="24"/>
        </w:rPr>
        <w:t xml:space="preserve"> </w:t>
      </w:r>
      <w:r w:rsidR="00324751">
        <w:rPr>
          <w:rFonts w:ascii="Times New Roman" w:hAnsi="Times New Roman" w:cs="Times New Roman"/>
          <w:sz w:val="24"/>
          <w:szCs w:val="24"/>
        </w:rPr>
        <w:t xml:space="preserve">information that bears on the question of fidelity to core components of training </w:t>
      </w:r>
      <w:r w:rsidR="000E3D5C">
        <w:rPr>
          <w:rFonts w:ascii="Times New Roman" w:hAnsi="Times New Roman" w:cs="Times New Roman"/>
          <w:sz w:val="24"/>
          <w:szCs w:val="24"/>
        </w:rPr>
        <w:t xml:space="preserve">can provide a </w:t>
      </w:r>
      <w:r w:rsidR="00846F62" w:rsidRPr="00516529">
        <w:rPr>
          <w:rFonts w:ascii="Times New Roman" w:hAnsi="Times New Roman" w:cs="Times New Roman"/>
          <w:sz w:val="24"/>
          <w:szCs w:val="24"/>
        </w:rPr>
        <w:t xml:space="preserve">solid foothold in the effort to advance a more systematic </w:t>
      </w:r>
      <w:r w:rsidR="00B94A2E">
        <w:rPr>
          <w:rFonts w:ascii="Times New Roman" w:hAnsi="Times New Roman" w:cs="Times New Roman"/>
          <w:sz w:val="24"/>
          <w:szCs w:val="24"/>
        </w:rPr>
        <w:t xml:space="preserve">and practical </w:t>
      </w:r>
      <w:r w:rsidR="00846F62" w:rsidRPr="00516529">
        <w:rPr>
          <w:rFonts w:ascii="Times New Roman" w:hAnsi="Times New Roman" w:cs="Times New Roman"/>
          <w:sz w:val="24"/>
          <w:szCs w:val="24"/>
        </w:rPr>
        <w:t>science of TTA.</w:t>
      </w:r>
    </w:p>
    <w:p w14:paraId="4B62814B" w14:textId="644C36A9" w:rsidR="00920689" w:rsidRDefault="00D33553" w:rsidP="00093333">
      <w:pPr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There are additional challenges that the field must grapple with to advance TTA as a means of addressing the research-practice gap. </w:t>
      </w:r>
      <w:r w:rsidR="00E6285C">
        <w:rPr>
          <w:rFonts w:ascii="Times New Roman" w:hAnsi="Times New Roman" w:cs="Times New Roman"/>
          <w:sz w:val="24"/>
          <w:szCs w:val="24"/>
        </w:rPr>
        <w:t>I</w:t>
      </w:r>
      <w:r w:rsidR="00F737A8" w:rsidRPr="001A7775">
        <w:rPr>
          <w:rFonts w:ascii="Times New Roman" w:hAnsi="Times New Roman" w:cs="Times New Roman"/>
          <w:sz w:val="24"/>
          <w:szCs w:val="24"/>
        </w:rPr>
        <w:t>dentifying what fosters buy-in and readiness at one delivery system site, but causes hesitancy or reluctance at another, is a major challenge for TTA</w:t>
      </w:r>
      <w:r w:rsidR="005D5D5D">
        <w:rPr>
          <w:rFonts w:ascii="Times New Roman" w:hAnsi="Times New Roman" w:cs="Times New Roman"/>
          <w:sz w:val="24"/>
          <w:szCs w:val="24"/>
        </w:rPr>
        <w:t>Cs</w:t>
      </w:r>
      <w:r w:rsidR="00F737A8" w:rsidRPr="001A7775">
        <w:rPr>
          <w:rFonts w:ascii="Times New Roman" w:hAnsi="Times New Roman" w:cs="Times New Roman"/>
          <w:sz w:val="24"/>
          <w:szCs w:val="24"/>
        </w:rPr>
        <w:t xml:space="preserve">. </w:t>
      </w:r>
      <w:r w:rsidR="00BE30CC">
        <w:rPr>
          <w:rFonts w:ascii="Times New Roman" w:hAnsi="Times New Roman" w:cs="Times New Roman"/>
          <w:sz w:val="24"/>
          <w:szCs w:val="24"/>
        </w:rPr>
        <w:t>D</w:t>
      </w:r>
      <w:r w:rsidR="00CD48DF">
        <w:rPr>
          <w:rFonts w:ascii="Times New Roman" w:hAnsi="Times New Roman" w:cs="Times New Roman"/>
          <w:sz w:val="24"/>
          <w:szCs w:val="24"/>
        </w:rPr>
        <w:t xml:space="preserve">ifferent facets of community may interact with the type </w:t>
      </w:r>
      <w:r w:rsidR="00B122D4">
        <w:rPr>
          <w:rFonts w:ascii="Times New Roman" w:hAnsi="Times New Roman" w:cs="Times New Roman"/>
          <w:sz w:val="24"/>
          <w:szCs w:val="24"/>
        </w:rPr>
        <w:t xml:space="preserve">(and efficacy) </w:t>
      </w:r>
      <w:r w:rsidR="00CD48DF">
        <w:rPr>
          <w:rFonts w:ascii="Times New Roman" w:hAnsi="Times New Roman" w:cs="Times New Roman"/>
          <w:sz w:val="24"/>
          <w:szCs w:val="24"/>
        </w:rPr>
        <w:t xml:space="preserve">of TA including the </w:t>
      </w:r>
      <w:r w:rsidR="001162B8">
        <w:rPr>
          <w:rFonts w:ascii="Times New Roman" w:hAnsi="Times New Roman" w:cs="Times New Roman"/>
          <w:sz w:val="24"/>
          <w:szCs w:val="24"/>
        </w:rPr>
        <w:t>cohesiveness</w:t>
      </w:r>
      <w:r w:rsidR="00CD48DF">
        <w:rPr>
          <w:rFonts w:ascii="Times New Roman" w:hAnsi="Times New Roman" w:cs="Times New Roman"/>
          <w:sz w:val="24"/>
          <w:szCs w:val="24"/>
        </w:rPr>
        <w:t xml:space="preserve"> or readiness of the community</w:t>
      </w:r>
      <w:r w:rsidR="001162B8">
        <w:rPr>
          <w:rFonts w:ascii="Times New Roman" w:hAnsi="Times New Roman" w:cs="Times New Roman"/>
          <w:sz w:val="24"/>
          <w:szCs w:val="24"/>
        </w:rPr>
        <w:t xml:space="preserve"> </w:t>
      </w:r>
      <w:r w:rsidR="00B90D55">
        <w:rPr>
          <w:rFonts w:ascii="Times New Roman" w:hAnsi="Times New Roman" w:cs="Times New Roman"/>
          <w:sz w:val="24"/>
          <w:szCs w:val="24"/>
        </w:rPr>
        <w:t xml:space="preserve">coalitions </w:t>
      </w:r>
      <w:r w:rsidR="001162B8">
        <w:rPr>
          <w:rFonts w:ascii="Times New Roman" w:hAnsi="Times New Roman" w:cs="Times New Roman"/>
          <w:sz w:val="24"/>
          <w:szCs w:val="24"/>
        </w:rPr>
        <w:t>and its practitioners (e.g., Chilenski et al., 2018</w:t>
      </w:r>
      <w:r w:rsidR="00D43CC8">
        <w:rPr>
          <w:rFonts w:ascii="Times New Roman" w:hAnsi="Times New Roman" w:cs="Times New Roman"/>
          <w:sz w:val="24"/>
          <w:szCs w:val="24"/>
        </w:rPr>
        <w:t xml:space="preserve">; </w:t>
      </w:r>
      <w:r w:rsidR="00C53367">
        <w:rPr>
          <w:rFonts w:ascii="Times New Roman" w:hAnsi="Times New Roman" w:cs="Times New Roman"/>
          <w:sz w:val="24"/>
          <w:szCs w:val="24"/>
        </w:rPr>
        <w:t>J</w:t>
      </w:r>
      <w:r w:rsidR="00D43CC8">
        <w:rPr>
          <w:rFonts w:ascii="Times New Roman" w:hAnsi="Times New Roman" w:cs="Times New Roman"/>
          <w:sz w:val="24"/>
          <w:szCs w:val="24"/>
        </w:rPr>
        <w:t>ackson et al., 2018</w:t>
      </w:r>
      <w:r w:rsidR="001162B8">
        <w:rPr>
          <w:rFonts w:ascii="Times New Roman" w:hAnsi="Times New Roman" w:cs="Times New Roman"/>
          <w:sz w:val="24"/>
          <w:szCs w:val="24"/>
        </w:rPr>
        <w:t>)</w:t>
      </w:r>
      <w:r w:rsidR="00CD48DF">
        <w:rPr>
          <w:rFonts w:ascii="Times New Roman" w:hAnsi="Times New Roman" w:cs="Times New Roman"/>
          <w:sz w:val="24"/>
          <w:szCs w:val="24"/>
        </w:rPr>
        <w:t xml:space="preserve">. </w:t>
      </w:r>
      <w:r w:rsidR="002C2C71">
        <w:rPr>
          <w:rFonts w:ascii="Times New Roman" w:hAnsi="Times New Roman" w:cs="Times New Roman"/>
          <w:sz w:val="24"/>
          <w:szCs w:val="24"/>
        </w:rPr>
        <w:t>Other challenges include the variability of treatment integrity</w:t>
      </w:r>
      <w:r w:rsidR="00093333">
        <w:rPr>
          <w:rFonts w:ascii="Times New Roman" w:hAnsi="Times New Roman" w:cs="Times New Roman"/>
          <w:sz w:val="24"/>
          <w:szCs w:val="24"/>
        </w:rPr>
        <w:t>—</w:t>
      </w:r>
      <w:r w:rsidR="002C2C71">
        <w:rPr>
          <w:rFonts w:ascii="Times New Roman" w:hAnsi="Times New Roman" w:cs="Times New Roman"/>
          <w:sz w:val="24"/>
          <w:szCs w:val="24"/>
        </w:rPr>
        <w:lastRenderedPageBreak/>
        <w:t>the fact that so many different types and forms of TA occur, with varying doses and delivery methods</w:t>
      </w:r>
      <w:r w:rsidR="0086743C">
        <w:rPr>
          <w:rFonts w:ascii="Times New Roman" w:hAnsi="Times New Roman" w:cs="Times New Roman"/>
          <w:sz w:val="24"/>
          <w:szCs w:val="24"/>
        </w:rPr>
        <w:t xml:space="preserve"> (Scott et al</w:t>
      </w:r>
      <w:r w:rsidR="00B122D4">
        <w:rPr>
          <w:rFonts w:ascii="Times New Roman" w:hAnsi="Times New Roman" w:cs="Times New Roman"/>
          <w:sz w:val="24"/>
          <w:szCs w:val="24"/>
        </w:rPr>
        <w:t>.</w:t>
      </w:r>
      <w:r w:rsidR="0086743C">
        <w:rPr>
          <w:rFonts w:ascii="Times New Roman" w:hAnsi="Times New Roman" w:cs="Times New Roman"/>
          <w:sz w:val="24"/>
          <w:szCs w:val="24"/>
        </w:rPr>
        <w:t>, 2022)</w:t>
      </w:r>
      <w:r w:rsidR="002C2C71">
        <w:rPr>
          <w:rFonts w:ascii="Times New Roman" w:hAnsi="Times New Roman" w:cs="Times New Roman"/>
          <w:sz w:val="24"/>
          <w:szCs w:val="24"/>
        </w:rPr>
        <w:t xml:space="preserve">. </w:t>
      </w:r>
      <w:r w:rsidR="0078674E">
        <w:rPr>
          <w:rFonts w:ascii="Times New Roman" w:hAnsi="Times New Roman" w:cs="Times New Roman"/>
          <w:sz w:val="24"/>
          <w:szCs w:val="24"/>
        </w:rPr>
        <w:t xml:space="preserve">Time is </w:t>
      </w:r>
      <w:r w:rsidR="00BE30CC">
        <w:rPr>
          <w:rFonts w:ascii="Times New Roman" w:hAnsi="Times New Roman" w:cs="Times New Roman"/>
          <w:sz w:val="24"/>
          <w:szCs w:val="24"/>
        </w:rPr>
        <w:t>a major</w:t>
      </w:r>
      <w:r w:rsidR="0078674E">
        <w:rPr>
          <w:rFonts w:ascii="Times New Roman" w:hAnsi="Times New Roman" w:cs="Times New Roman"/>
          <w:sz w:val="24"/>
          <w:szCs w:val="24"/>
        </w:rPr>
        <w:t xml:space="preserve"> factor </w:t>
      </w:r>
      <w:r w:rsidR="005A085E">
        <w:rPr>
          <w:rFonts w:ascii="Times New Roman" w:hAnsi="Times New Roman" w:cs="Times New Roman"/>
          <w:sz w:val="24"/>
          <w:szCs w:val="24"/>
        </w:rPr>
        <w:t xml:space="preserve">(and often a barrier) for TTA providers and for recipients: </w:t>
      </w:r>
      <w:r w:rsidR="00CE23AC">
        <w:rPr>
          <w:rFonts w:ascii="Times New Roman" w:hAnsi="Times New Roman" w:cs="Times New Roman"/>
          <w:sz w:val="24"/>
          <w:szCs w:val="24"/>
        </w:rPr>
        <w:t xml:space="preserve">there </w:t>
      </w:r>
      <w:r w:rsidR="0078674E">
        <w:rPr>
          <w:rFonts w:ascii="Times New Roman" w:hAnsi="Times New Roman" w:cs="Times New Roman"/>
          <w:sz w:val="24"/>
          <w:szCs w:val="24"/>
        </w:rPr>
        <w:t xml:space="preserve">has been almost negligible research on the proper duration of </w:t>
      </w:r>
      <w:r w:rsidR="005D5D5D">
        <w:rPr>
          <w:rFonts w:ascii="Times New Roman" w:hAnsi="Times New Roman" w:cs="Times New Roman"/>
          <w:sz w:val="24"/>
          <w:szCs w:val="24"/>
        </w:rPr>
        <w:t>either training or technical assistance</w:t>
      </w:r>
      <w:r w:rsidR="005A085E">
        <w:rPr>
          <w:rFonts w:ascii="Times New Roman" w:hAnsi="Times New Roman" w:cs="Times New Roman"/>
          <w:sz w:val="24"/>
          <w:szCs w:val="24"/>
        </w:rPr>
        <w:t>.</w:t>
      </w:r>
      <w:r w:rsidR="006E209A">
        <w:rPr>
          <w:rFonts w:ascii="Times New Roman" w:hAnsi="Times New Roman" w:cs="Times New Roman"/>
          <w:sz w:val="24"/>
          <w:szCs w:val="24"/>
        </w:rPr>
        <w:t xml:space="preserve"> </w:t>
      </w:r>
      <w:r w:rsidR="005A085E">
        <w:rPr>
          <w:rFonts w:ascii="Times New Roman" w:hAnsi="Times New Roman" w:cs="Times New Roman"/>
          <w:sz w:val="24"/>
          <w:szCs w:val="24"/>
        </w:rPr>
        <w:t>This is important because</w:t>
      </w:r>
      <w:r w:rsidR="0078674E">
        <w:rPr>
          <w:rFonts w:ascii="Times New Roman" w:hAnsi="Times New Roman" w:cs="Times New Roman"/>
          <w:sz w:val="24"/>
          <w:szCs w:val="24"/>
        </w:rPr>
        <w:t xml:space="preserve"> there may be dose-response relations</w:t>
      </w:r>
      <w:r w:rsidR="00B67587">
        <w:rPr>
          <w:rFonts w:ascii="Times New Roman" w:hAnsi="Times New Roman" w:cs="Times New Roman"/>
          <w:sz w:val="24"/>
          <w:szCs w:val="24"/>
        </w:rPr>
        <w:t xml:space="preserve"> (e.g., Feinberg</w:t>
      </w:r>
      <w:r w:rsidR="00656F7F">
        <w:rPr>
          <w:rFonts w:ascii="Times New Roman" w:hAnsi="Times New Roman" w:cs="Times New Roman"/>
          <w:sz w:val="24"/>
          <w:szCs w:val="24"/>
        </w:rPr>
        <w:t xml:space="preserve"> et al.</w:t>
      </w:r>
      <w:r w:rsidR="00B67587">
        <w:rPr>
          <w:rFonts w:ascii="Times New Roman" w:hAnsi="Times New Roman" w:cs="Times New Roman"/>
          <w:sz w:val="24"/>
          <w:szCs w:val="24"/>
        </w:rPr>
        <w:t>, 2008</w:t>
      </w:r>
      <w:r w:rsidR="005A6E6F">
        <w:rPr>
          <w:rFonts w:ascii="Times New Roman" w:hAnsi="Times New Roman" w:cs="Times New Roman"/>
          <w:sz w:val="24"/>
          <w:szCs w:val="24"/>
        </w:rPr>
        <w:t>; Leeman et al., 2015</w:t>
      </w:r>
      <w:r w:rsidR="00B67587">
        <w:rPr>
          <w:rFonts w:ascii="Times New Roman" w:hAnsi="Times New Roman" w:cs="Times New Roman"/>
          <w:sz w:val="24"/>
          <w:szCs w:val="24"/>
        </w:rPr>
        <w:t>)</w:t>
      </w:r>
      <w:r w:rsidR="00673ED5">
        <w:rPr>
          <w:rStyle w:val="FootnoteReference"/>
          <w:rFonts w:ascii="Times New Roman" w:hAnsi="Times New Roman" w:cs="Times New Roman"/>
          <w:sz w:val="24"/>
          <w:szCs w:val="24"/>
        </w:rPr>
        <w:footnoteReference w:id="8"/>
      </w:r>
      <w:r w:rsidR="0078674E">
        <w:rPr>
          <w:rFonts w:ascii="Times New Roman" w:hAnsi="Times New Roman" w:cs="Times New Roman"/>
          <w:sz w:val="24"/>
          <w:szCs w:val="24"/>
        </w:rPr>
        <w:t xml:space="preserve">. </w:t>
      </w:r>
      <w:r w:rsidR="00FA6CF7">
        <w:rPr>
          <w:rFonts w:ascii="Times New Roman" w:hAnsi="Times New Roman" w:cs="Times New Roman"/>
          <w:sz w:val="24"/>
          <w:szCs w:val="24"/>
        </w:rPr>
        <w:t>All of this can undermine what is termed “treatment construct validity” and is an essential component of determining whether an intervention is successful in the manner hypothesized (McCaul &amp; Glasgow, 1985).</w:t>
      </w:r>
    </w:p>
    <w:p w14:paraId="38F74129" w14:textId="3C92BAD0" w:rsidR="00C93BA1" w:rsidRPr="001A7775" w:rsidRDefault="005A085E" w:rsidP="00C93BA1">
      <w:pPr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critical issues that we described are part of the everyday reality for TTA providers and recipients and for the development of a robust science of implementation support.</w:t>
      </w:r>
      <w:r w:rsidR="006E20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Yet, the issues have</w:t>
      </w:r>
      <w:r w:rsidR="006E209A">
        <w:rPr>
          <w:rFonts w:ascii="Times New Roman" w:hAnsi="Times New Roman" w:cs="Times New Roman"/>
          <w:sz w:val="24"/>
          <w:szCs w:val="24"/>
        </w:rPr>
        <w:t xml:space="preserve"> </w:t>
      </w:r>
      <w:r w:rsidR="00B370D1">
        <w:rPr>
          <w:rFonts w:ascii="Times New Roman" w:hAnsi="Times New Roman" w:cs="Times New Roman"/>
          <w:sz w:val="24"/>
          <w:szCs w:val="24"/>
        </w:rPr>
        <w:t>“</w:t>
      </w:r>
      <w:r w:rsidR="00B370D1" w:rsidRPr="00456D1A">
        <w:rPr>
          <w:rFonts w:ascii="Times New Roman" w:hAnsi="Times New Roman" w:cs="Times New Roman"/>
          <w:sz w:val="24"/>
          <w:szCs w:val="24"/>
        </w:rPr>
        <w:t>flown under the radar</w:t>
      </w:r>
      <w:r w:rsidR="00920689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B370D1">
        <w:rPr>
          <w:rFonts w:ascii="Times New Roman" w:hAnsi="Times New Roman" w:cs="Times New Roman"/>
          <w:sz w:val="24"/>
          <w:szCs w:val="24"/>
        </w:rPr>
        <w:t>”</w:t>
      </w:r>
      <w:r w:rsidR="002C2C71">
        <w:rPr>
          <w:rFonts w:ascii="Times New Roman" w:hAnsi="Times New Roman" w:cs="Times New Roman"/>
          <w:sz w:val="24"/>
          <w:szCs w:val="24"/>
        </w:rPr>
        <w:t xml:space="preserve"> with </w:t>
      </w:r>
      <w:r w:rsidR="00A12860">
        <w:rPr>
          <w:rFonts w:ascii="Times New Roman" w:hAnsi="Times New Roman" w:cs="Times New Roman"/>
          <w:sz w:val="24"/>
          <w:szCs w:val="24"/>
        </w:rPr>
        <w:t xml:space="preserve">limited focus on standardization across sites or </w:t>
      </w:r>
      <w:r w:rsidR="00CE23AC">
        <w:rPr>
          <w:rFonts w:ascii="Times New Roman" w:hAnsi="Times New Roman" w:cs="Times New Roman"/>
          <w:sz w:val="24"/>
          <w:szCs w:val="24"/>
        </w:rPr>
        <w:t xml:space="preserve">TA </w:t>
      </w:r>
      <w:r w:rsidR="00A12860">
        <w:rPr>
          <w:rFonts w:ascii="Times New Roman" w:hAnsi="Times New Roman" w:cs="Times New Roman"/>
          <w:sz w:val="24"/>
          <w:szCs w:val="24"/>
        </w:rPr>
        <w:t>modalities</w:t>
      </w:r>
      <w:r w:rsidR="006578F7">
        <w:rPr>
          <w:rFonts w:ascii="Times New Roman" w:hAnsi="Times New Roman" w:cs="Times New Roman"/>
          <w:sz w:val="24"/>
          <w:szCs w:val="24"/>
        </w:rPr>
        <w:t xml:space="preserve">. </w:t>
      </w:r>
      <w:r w:rsidR="00B90D55">
        <w:rPr>
          <w:rFonts w:ascii="Times New Roman" w:hAnsi="Times New Roman" w:cs="Times New Roman"/>
          <w:sz w:val="24"/>
          <w:szCs w:val="24"/>
        </w:rPr>
        <w:t>Importantly</w:t>
      </w:r>
      <w:r w:rsidR="006578F7">
        <w:rPr>
          <w:rFonts w:ascii="Times New Roman" w:hAnsi="Times New Roman" w:cs="Times New Roman"/>
          <w:sz w:val="24"/>
          <w:szCs w:val="24"/>
        </w:rPr>
        <w:t xml:space="preserve">, there is a need to find ways to </w:t>
      </w:r>
      <w:r w:rsidR="00A12860">
        <w:rPr>
          <w:rFonts w:ascii="Times New Roman" w:hAnsi="Times New Roman" w:cs="Times New Roman"/>
          <w:sz w:val="24"/>
          <w:szCs w:val="24"/>
        </w:rPr>
        <w:t>incorporate th</w:t>
      </w:r>
      <w:r>
        <w:rPr>
          <w:rFonts w:ascii="Times New Roman" w:hAnsi="Times New Roman" w:cs="Times New Roman"/>
          <w:sz w:val="24"/>
          <w:szCs w:val="24"/>
        </w:rPr>
        <w:t>e issues</w:t>
      </w:r>
      <w:r w:rsidR="00A12860">
        <w:rPr>
          <w:rFonts w:ascii="Times New Roman" w:hAnsi="Times New Roman" w:cs="Times New Roman"/>
          <w:sz w:val="24"/>
          <w:szCs w:val="24"/>
        </w:rPr>
        <w:t xml:space="preserve"> into evaluation </w:t>
      </w:r>
      <w:r w:rsidR="00B370D1">
        <w:rPr>
          <w:rFonts w:ascii="Times New Roman" w:hAnsi="Times New Roman" w:cs="Times New Roman"/>
          <w:sz w:val="24"/>
          <w:szCs w:val="24"/>
        </w:rPr>
        <w:t>plans</w:t>
      </w:r>
      <w:r>
        <w:rPr>
          <w:rFonts w:ascii="Times New Roman" w:hAnsi="Times New Roman" w:cs="Times New Roman"/>
          <w:sz w:val="24"/>
          <w:szCs w:val="24"/>
        </w:rPr>
        <w:t xml:space="preserve"> of TTACs</w:t>
      </w:r>
      <w:r w:rsidR="00DC76CB">
        <w:rPr>
          <w:rFonts w:ascii="Times New Roman" w:hAnsi="Times New Roman" w:cs="Times New Roman"/>
          <w:sz w:val="24"/>
          <w:szCs w:val="24"/>
        </w:rPr>
        <w:t xml:space="preserve">. </w:t>
      </w:r>
      <w:r w:rsidR="00C93BA1" w:rsidRPr="001A7775">
        <w:rPr>
          <w:rFonts w:ascii="Times New Roman" w:hAnsi="Times New Roman" w:cs="Times New Roman"/>
          <w:sz w:val="24"/>
          <w:szCs w:val="24"/>
        </w:rPr>
        <w:t xml:space="preserve">Unfortunately, large-scale published evaluations of different types of support systems have not been prominently considered. </w:t>
      </w:r>
      <w:r w:rsidR="0086743C">
        <w:rPr>
          <w:rFonts w:ascii="Times New Roman" w:hAnsi="Times New Roman" w:cs="Times New Roman"/>
          <w:sz w:val="24"/>
          <w:szCs w:val="24"/>
        </w:rPr>
        <w:t>T</w:t>
      </w:r>
      <w:r w:rsidR="00C93BA1">
        <w:rPr>
          <w:rFonts w:ascii="Times New Roman" w:hAnsi="Times New Roman" w:cs="Times New Roman"/>
          <w:sz w:val="24"/>
          <w:szCs w:val="24"/>
        </w:rPr>
        <w:t xml:space="preserve">here is a </w:t>
      </w:r>
      <w:r>
        <w:rPr>
          <w:rFonts w:ascii="Times New Roman" w:hAnsi="Times New Roman" w:cs="Times New Roman"/>
          <w:sz w:val="24"/>
          <w:szCs w:val="24"/>
        </w:rPr>
        <w:t>lack</w:t>
      </w:r>
      <w:r w:rsidR="00C93BA1">
        <w:rPr>
          <w:rFonts w:ascii="Times New Roman" w:hAnsi="Times New Roman" w:cs="Times New Roman"/>
          <w:sz w:val="24"/>
          <w:szCs w:val="24"/>
        </w:rPr>
        <w:t xml:space="preserve"> of quantitative </w:t>
      </w:r>
      <w:r w:rsidR="00920689">
        <w:rPr>
          <w:rFonts w:ascii="Times New Roman" w:hAnsi="Times New Roman" w:cs="Times New Roman"/>
          <w:sz w:val="24"/>
          <w:szCs w:val="24"/>
        </w:rPr>
        <w:t xml:space="preserve">and qualitative </w:t>
      </w:r>
      <w:r w:rsidR="00C93BA1">
        <w:rPr>
          <w:rFonts w:ascii="Times New Roman" w:hAnsi="Times New Roman" w:cs="Times New Roman"/>
          <w:sz w:val="24"/>
          <w:szCs w:val="24"/>
        </w:rPr>
        <w:t>evaluation results that</w:t>
      </w:r>
      <w:r w:rsidR="006E209A">
        <w:rPr>
          <w:rFonts w:ascii="Times New Roman" w:hAnsi="Times New Roman" w:cs="Times New Roman"/>
          <w:sz w:val="24"/>
          <w:szCs w:val="24"/>
        </w:rPr>
        <w:t xml:space="preserve"> </w:t>
      </w:r>
      <w:r w:rsidR="00C93BA1">
        <w:rPr>
          <w:rFonts w:ascii="Times New Roman" w:hAnsi="Times New Roman" w:cs="Times New Roman"/>
          <w:sz w:val="24"/>
          <w:szCs w:val="24"/>
        </w:rPr>
        <w:t xml:space="preserve">consider the many different facets of </w:t>
      </w:r>
      <w:r w:rsidR="005D5D5D">
        <w:rPr>
          <w:rFonts w:ascii="Times New Roman" w:hAnsi="Times New Roman" w:cs="Times New Roman"/>
          <w:sz w:val="24"/>
          <w:szCs w:val="24"/>
        </w:rPr>
        <w:t>T</w:t>
      </w:r>
      <w:r w:rsidR="00C93BA1">
        <w:rPr>
          <w:rFonts w:ascii="Times New Roman" w:hAnsi="Times New Roman" w:cs="Times New Roman"/>
          <w:sz w:val="24"/>
          <w:szCs w:val="24"/>
        </w:rPr>
        <w:t xml:space="preserve">TA and whether </w:t>
      </w:r>
      <w:r w:rsidR="00920689">
        <w:rPr>
          <w:rFonts w:ascii="Times New Roman" w:hAnsi="Times New Roman" w:cs="Times New Roman"/>
          <w:sz w:val="24"/>
          <w:szCs w:val="24"/>
        </w:rPr>
        <w:t xml:space="preserve">they can individually or collectively </w:t>
      </w:r>
      <w:r w:rsidR="00C93BA1">
        <w:rPr>
          <w:rFonts w:ascii="Times New Roman" w:hAnsi="Times New Roman" w:cs="Times New Roman"/>
          <w:sz w:val="24"/>
          <w:szCs w:val="24"/>
        </w:rPr>
        <w:t xml:space="preserve">affect implementation of community-based public health programs (see </w:t>
      </w:r>
      <w:r w:rsidR="00191DD6">
        <w:rPr>
          <w:rFonts w:ascii="Times New Roman" w:hAnsi="Times New Roman" w:cs="Times New Roman"/>
          <w:sz w:val="24"/>
          <w:szCs w:val="24"/>
        </w:rPr>
        <w:t>Beidas et al.</w:t>
      </w:r>
      <w:r w:rsidR="00D37B1B">
        <w:rPr>
          <w:rFonts w:ascii="Times New Roman" w:hAnsi="Times New Roman" w:cs="Times New Roman"/>
          <w:sz w:val="24"/>
          <w:szCs w:val="24"/>
        </w:rPr>
        <w:t>,</w:t>
      </w:r>
      <w:r w:rsidR="00191DD6">
        <w:rPr>
          <w:rFonts w:ascii="Times New Roman" w:hAnsi="Times New Roman" w:cs="Times New Roman"/>
          <w:sz w:val="24"/>
          <w:szCs w:val="24"/>
        </w:rPr>
        <w:t xml:space="preserve"> 2012</w:t>
      </w:r>
      <w:r w:rsidR="001D25D4">
        <w:rPr>
          <w:rFonts w:ascii="Times New Roman" w:hAnsi="Times New Roman" w:cs="Times New Roman"/>
          <w:sz w:val="24"/>
          <w:szCs w:val="24"/>
        </w:rPr>
        <w:t>,</w:t>
      </w:r>
      <w:r w:rsidR="00191DD6">
        <w:rPr>
          <w:rFonts w:ascii="Times New Roman" w:hAnsi="Times New Roman" w:cs="Times New Roman"/>
          <w:sz w:val="24"/>
          <w:szCs w:val="24"/>
        </w:rPr>
        <w:t xml:space="preserve"> and </w:t>
      </w:r>
      <w:r w:rsidR="00C93BA1">
        <w:rPr>
          <w:rFonts w:ascii="Times New Roman" w:hAnsi="Times New Roman" w:cs="Times New Roman"/>
          <w:sz w:val="24"/>
          <w:szCs w:val="24"/>
        </w:rPr>
        <w:t>Woods et al., 2014</w:t>
      </w:r>
      <w:r w:rsidR="001D25D4">
        <w:rPr>
          <w:rFonts w:ascii="Times New Roman" w:hAnsi="Times New Roman" w:cs="Times New Roman"/>
          <w:sz w:val="24"/>
          <w:szCs w:val="24"/>
        </w:rPr>
        <w:t>,</w:t>
      </w:r>
      <w:r w:rsidR="00B17B1E">
        <w:rPr>
          <w:rFonts w:ascii="Times New Roman" w:hAnsi="Times New Roman" w:cs="Times New Roman"/>
          <w:sz w:val="24"/>
          <w:szCs w:val="24"/>
        </w:rPr>
        <w:t xml:space="preserve"> for exceptions</w:t>
      </w:r>
      <w:r w:rsidR="00C93BA1">
        <w:rPr>
          <w:rFonts w:ascii="Times New Roman" w:hAnsi="Times New Roman" w:cs="Times New Roman"/>
          <w:sz w:val="24"/>
          <w:szCs w:val="24"/>
        </w:rPr>
        <w:t xml:space="preserve">). </w:t>
      </w:r>
      <w:r w:rsidR="00C93BA1" w:rsidRPr="001A7775">
        <w:rPr>
          <w:rFonts w:ascii="Times New Roman" w:hAnsi="Times New Roman" w:cs="Times New Roman"/>
          <w:sz w:val="24"/>
          <w:szCs w:val="24"/>
        </w:rPr>
        <w:t xml:space="preserve">As a result, TTACs become hubs of activity that steward important resources that can benefit organizations and communities, but their reach, efficacy, approaches, </w:t>
      </w:r>
      <w:r w:rsidR="00C93BA1">
        <w:rPr>
          <w:rFonts w:ascii="Times New Roman" w:hAnsi="Times New Roman" w:cs="Times New Roman"/>
          <w:sz w:val="24"/>
          <w:szCs w:val="24"/>
        </w:rPr>
        <w:t xml:space="preserve">and </w:t>
      </w:r>
      <w:r w:rsidR="00C93BA1" w:rsidRPr="001A7775">
        <w:rPr>
          <w:rFonts w:ascii="Times New Roman" w:hAnsi="Times New Roman" w:cs="Times New Roman"/>
          <w:sz w:val="24"/>
          <w:szCs w:val="24"/>
        </w:rPr>
        <w:t xml:space="preserve">ability to achieve target outcomes and </w:t>
      </w:r>
      <w:r w:rsidR="00A105B1">
        <w:rPr>
          <w:rFonts w:ascii="Times New Roman" w:hAnsi="Times New Roman" w:cs="Times New Roman"/>
          <w:sz w:val="24"/>
          <w:szCs w:val="24"/>
        </w:rPr>
        <w:t xml:space="preserve">the </w:t>
      </w:r>
      <w:r w:rsidR="00C93BA1" w:rsidRPr="001A7775">
        <w:rPr>
          <w:rFonts w:ascii="Times New Roman" w:hAnsi="Times New Roman" w:cs="Times New Roman"/>
          <w:sz w:val="24"/>
          <w:szCs w:val="24"/>
        </w:rPr>
        <w:t xml:space="preserve">determination of </w:t>
      </w:r>
      <w:r w:rsidR="00A105B1">
        <w:rPr>
          <w:rFonts w:ascii="Times New Roman" w:hAnsi="Times New Roman" w:cs="Times New Roman"/>
          <w:sz w:val="24"/>
          <w:szCs w:val="24"/>
        </w:rPr>
        <w:t xml:space="preserve">their </w:t>
      </w:r>
      <w:r w:rsidR="00C93BA1" w:rsidRPr="001A7775">
        <w:rPr>
          <w:rFonts w:ascii="Times New Roman" w:hAnsi="Times New Roman" w:cs="Times New Roman"/>
          <w:sz w:val="24"/>
          <w:szCs w:val="24"/>
        </w:rPr>
        <w:t xml:space="preserve">cost-effectiveness remain obscure. </w:t>
      </w:r>
    </w:p>
    <w:p w14:paraId="05AE6568" w14:textId="1442BC72" w:rsidR="00FF47B1" w:rsidRPr="00FF47B1" w:rsidRDefault="00FF47B1" w:rsidP="00456D1A">
      <w:pPr>
        <w:keepNext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47B1">
        <w:rPr>
          <w:rFonts w:ascii="Times New Roman" w:hAnsi="Times New Roman" w:cs="Times New Roman"/>
          <w:b/>
          <w:bCs/>
          <w:sz w:val="24"/>
          <w:szCs w:val="24"/>
        </w:rPr>
        <w:lastRenderedPageBreak/>
        <w:t>Integrating Conceptual Fram</w:t>
      </w:r>
      <w:r w:rsidR="009A5B23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Pr="00FF47B1">
        <w:rPr>
          <w:rFonts w:ascii="Times New Roman" w:hAnsi="Times New Roman" w:cs="Times New Roman"/>
          <w:b/>
          <w:bCs/>
          <w:sz w:val="24"/>
          <w:szCs w:val="24"/>
        </w:rPr>
        <w:t>works</w:t>
      </w:r>
    </w:p>
    <w:p w14:paraId="6C28E8AF" w14:textId="2A4468C4" w:rsidR="0086743C" w:rsidRPr="001A7775" w:rsidRDefault="0086743C" w:rsidP="00456D1A">
      <w:pPr>
        <w:keepNext/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Our assessment is that </w:t>
      </w:r>
      <w:r w:rsidR="004B18B8">
        <w:rPr>
          <w:rFonts w:ascii="Times New Roman" w:hAnsi="Times New Roman" w:cs="Times New Roman"/>
          <w:sz w:val="24"/>
          <w:szCs w:val="24"/>
        </w:rPr>
        <w:t xml:space="preserve">knowledge about the </w:t>
      </w:r>
      <w:r>
        <w:rPr>
          <w:rFonts w:ascii="Times New Roman" w:hAnsi="Times New Roman" w:cs="Times New Roman"/>
          <w:sz w:val="24"/>
          <w:szCs w:val="24"/>
        </w:rPr>
        <w:t>effectiveness of TTA and TTACs</w:t>
      </w:r>
      <w:r w:rsidR="004B18B8">
        <w:rPr>
          <w:rFonts w:ascii="Times New Roman" w:hAnsi="Times New Roman" w:cs="Times New Roman"/>
          <w:sz w:val="24"/>
          <w:szCs w:val="24"/>
        </w:rPr>
        <w:t xml:space="preserve"> is extraordinarily limited;</w:t>
      </w:r>
      <w:r>
        <w:rPr>
          <w:rFonts w:ascii="Times New Roman" w:hAnsi="Times New Roman" w:cs="Times New Roman"/>
          <w:sz w:val="24"/>
          <w:szCs w:val="24"/>
        </w:rPr>
        <w:t xml:space="preserve"> a major purpose of this special issue is to call attention to what might be done and what should be done to change this.</w:t>
      </w:r>
      <w:r w:rsidR="004B18B8">
        <w:rPr>
          <w:rFonts w:ascii="Times New Roman" w:hAnsi="Times New Roman" w:cs="Times New Roman"/>
          <w:sz w:val="24"/>
          <w:szCs w:val="24"/>
        </w:rPr>
        <w:t xml:space="preserve"> We propose that it is important to have a framework or frameworks that can help build a theory of change and empirical evidence about what works and what does</w:t>
      </w:r>
      <w:r w:rsidR="00CD6E5A">
        <w:rPr>
          <w:rFonts w:ascii="Times New Roman" w:hAnsi="Times New Roman" w:cs="Times New Roman"/>
          <w:sz w:val="24"/>
          <w:szCs w:val="24"/>
        </w:rPr>
        <w:t xml:space="preserve"> </w:t>
      </w:r>
      <w:r w:rsidR="004B18B8">
        <w:rPr>
          <w:rFonts w:ascii="Times New Roman" w:hAnsi="Times New Roman" w:cs="Times New Roman"/>
          <w:sz w:val="24"/>
          <w:szCs w:val="24"/>
        </w:rPr>
        <w:t>n</w:t>
      </w:r>
      <w:r w:rsidR="00CD6E5A">
        <w:rPr>
          <w:rFonts w:ascii="Times New Roman" w:hAnsi="Times New Roman" w:cs="Times New Roman"/>
          <w:sz w:val="24"/>
          <w:szCs w:val="24"/>
        </w:rPr>
        <w:t>o</w:t>
      </w:r>
      <w:r w:rsidR="004B18B8">
        <w:rPr>
          <w:rFonts w:ascii="Times New Roman" w:hAnsi="Times New Roman" w:cs="Times New Roman"/>
          <w:sz w:val="24"/>
          <w:szCs w:val="24"/>
        </w:rPr>
        <w:t xml:space="preserve">t </w:t>
      </w:r>
      <w:r w:rsidR="00407C8A">
        <w:rPr>
          <w:rFonts w:ascii="Times New Roman" w:hAnsi="Times New Roman" w:cs="Times New Roman"/>
          <w:sz w:val="24"/>
          <w:szCs w:val="24"/>
        </w:rPr>
        <w:t xml:space="preserve">work </w:t>
      </w:r>
      <w:r w:rsidR="004B18B8">
        <w:rPr>
          <w:rFonts w:ascii="Times New Roman" w:hAnsi="Times New Roman" w:cs="Times New Roman"/>
          <w:sz w:val="24"/>
          <w:szCs w:val="24"/>
        </w:rPr>
        <w:t>in implementation support. Numerous implementation science frameworks exist and can be helpful (</w:t>
      </w:r>
      <w:r w:rsidR="00ED3B7D">
        <w:rPr>
          <w:rFonts w:ascii="Times New Roman" w:hAnsi="Times New Roman" w:cs="Times New Roman"/>
          <w:sz w:val="24"/>
          <w:szCs w:val="24"/>
        </w:rPr>
        <w:t xml:space="preserve">see </w:t>
      </w:r>
      <w:r w:rsidR="00B043E4">
        <w:rPr>
          <w:rFonts w:ascii="Times New Roman" w:hAnsi="Times New Roman" w:cs="Times New Roman"/>
          <w:sz w:val="24"/>
          <w:szCs w:val="24"/>
        </w:rPr>
        <w:t>Strifler et al., 2018</w:t>
      </w:r>
      <w:r w:rsidR="00C931E0">
        <w:rPr>
          <w:rFonts w:ascii="Times New Roman" w:hAnsi="Times New Roman" w:cs="Times New Roman"/>
          <w:sz w:val="24"/>
          <w:szCs w:val="24"/>
        </w:rPr>
        <w:t>,</w:t>
      </w:r>
      <w:r w:rsidR="00B043E4">
        <w:rPr>
          <w:rFonts w:ascii="Times New Roman" w:hAnsi="Times New Roman" w:cs="Times New Roman"/>
          <w:sz w:val="24"/>
          <w:szCs w:val="24"/>
        </w:rPr>
        <w:t xml:space="preserve"> and </w:t>
      </w:r>
      <w:r w:rsidR="00ED3B7D">
        <w:rPr>
          <w:rFonts w:ascii="Times New Roman" w:hAnsi="Times New Roman" w:cs="Times New Roman"/>
          <w:sz w:val="24"/>
          <w:szCs w:val="24"/>
        </w:rPr>
        <w:t>Tabak et al., 2012</w:t>
      </w:r>
      <w:r w:rsidR="004B18B8">
        <w:rPr>
          <w:rFonts w:ascii="Times New Roman" w:hAnsi="Times New Roman" w:cs="Times New Roman"/>
          <w:sz w:val="24"/>
          <w:szCs w:val="24"/>
        </w:rPr>
        <w:t>).</w:t>
      </w:r>
    </w:p>
    <w:p w14:paraId="0E3C9C95" w14:textId="22172361" w:rsidR="00F737A8" w:rsidRPr="001A7775" w:rsidRDefault="004B18B8" w:rsidP="00211A01">
      <w:pPr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line with the premises and evidence presented, we need an implementation science framework that features implementation support and TTACs. </w:t>
      </w:r>
      <w:r w:rsidR="00F737A8" w:rsidRPr="001A7775">
        <w:rPr>
          <w:rFonts w:ascii="Times New Roman" w:hAnsi="Times New Roman" w:cs="Times New Roman"/>
          <w:sz w:val="24"/>
          <w:szCs w:val="24"/>
        </w:rPr>
        <w:t>Wandersman et al. (2008) provided an interactive systems framework for dissemination and implementation (ISF) that integrates a research-to-practice model with a community-centered/practice-centered model</w:t>
      </w:r>
      <w:r w:rsidR="00D9619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D9619D">
        <w:rPr>
          <w:rFonts w:ascii="Times New Roman" w:hAnsi="Times New Roman" w:cs="Times New Roman"/>
          <w:sz w:val="24"/>
          <w:szCs w:val="24"/>
        </w:rPr>
        <w:t>Wandersman,</w:t>
      </w:r>
      <w:proofErr w:type="spellEnd"/>
      <w:r w:rsidR="00D9619D">
        <w:rPr>
          <w:rFonts w:ascii="Times New Roman" w:hAnsi="Times New Roman" w:cs="Times New Roman"/>
          <w:sz w:val="24"/>
          <w:szCs w:val="24"/>
        </w:rPr>
        <w:t xml:space="preserve"> 2003)</w:t>
      </w:r>
      <w:r w:rsidR="00F737A8" w:rsidRPr="001A7775">
        <w:rPr>
          <w:rFonts w:ascii="Times New Roman" w:hAnsi="Times New Roman" w:cs="Times New Roman"/>
          <w:sz w:val="24"/>
          <w:szCs w:val="24"/>
        </w:rPr>
        <w:t xml:space="preserve">. </w:t>
      </w:r>
      <w:r w:rsidR="00475F3B">
        <w:rPr>
          <w:rFonts w:ascii="Times New Roman" w:hAnsi="Times New Roman" w:cs="Times New Roman"/>
          <w:sz w:val="24"/>
          <w:szCs w:val="24"/>
        </w:rPr>
        <w:t>Th</w:t>
      </w:r>
      <w:r w:rsidR="0006132C">
        <w:rPr>
          <w:rFonts w:ascii="Times New Roman" w:hAnsi="Times New Roman" w:cs="Times New Roman"/>
          <w:sz w:val="24"/>
          <w:szCs w:val="24"/>
        </w:rPr>
        <w:t>e ISF</w:t>
      </w:r>
      <w:r w:rsidR="00CD6E5A">
        <w:rPr>
          <w:rFonts w:ascii="Times New Roman" w:hAnsi="Times New Roman" w:cs="Times New Roman"/>
          <w:sz w:val="24"/>
          <w:szCs w:val="24"/>
        </w:rPr>
        <w:t xml:space="preserve"> </w:t>
      </w:r>
      <w:r w:rsidR="00FF47B1">
        <w:rPr>
          <w:rFonts w:ascii="Times New Roman" w:hAnsi="Times New Roman" w:cs="Times New Roman"/>
          <w:sz w:val="24"/>
          <w:szCs w:val="24"/>
        </w:rPr>
        <w:t xml:space="preserve">stresses the bidirectional relationships between </w:t>
      </w:r>
      <w:r w:rsidR="00475F3B">
        <w:rPr>
          <w:rFonts w:ascii="Times New Roman" w:hAnsi="Times New Roman" w:cs="Times New Roman"/>
          <w:sz w:val="24"/>
          <w:szCs w:val="24"/>
        </w:rPr>
        <w:t xml:space="preserve">research </w:t>
      </w:r>
      <w:r w:rsidR="00FF47B1">
        <w:rPr>
          <w:rFonts w:ascii="Times New Roman" w:hAnsi="Times New Roman" w:cs="Times New Roman"/>
          <w:sz w:val="24"/>
          <w:szCs w:val="24"/>
        </w:rPr>
        <w:t>and</w:t>
      </w:r>
      <w:r w:rsidR="00475F3B">
        <w:rPr>
          <w:rFonts w:ascii="Times New Roman" w:hAnsi="Times New Roman" w:cs="Times New Roman"/>
          <w:sz w:val="24"/>
          <w:szCs w:val="24"/>
        </w:rPr>
        <w:t xml:space="preserve"> practice</w:t>
      </w:r>
      <w:r w:rsidR="004950B4">
        <w:rPr>
          <w:rFonts w:ascii="Times New Roman" w:hAnsi="Times New Roman" w:cs="Times New Roman"/>
          <w:sz w:val="24"/>
          <w:szCs w:val="24"/>
        </w:rPr>
        <w:t>, and t</w:t>
      </w:r>
      <w:r w:rsidR="00F737A8" w:rsidRPr="001A7775">
        <w:rPr>
          <w:rFonts w:ascii="Times New Roman" w:hAnsi="Times New Roman" w:cs="Times New Roman"/>
          <w:sz w:val="24"/>
          <w:szCs w:val="24"/>
        </w:rPr>
        <w:t xml:space="preserve">he framework </w:t>
      </w:r>
      <w:r w:rsidR="0006132C">
        <w:rPr>
          <w:rFonts w:ascii="Times New Roman" w:hAnsi="Times New Roman" w:cs="Times New Roman"/>
          <w:sz w:val="24"/>
          <w:szCs w:val="24"/>
        </w:rPr>
        <w:t>has</w:t>
      </w:r>
      <w:r w:rsidR="00F737A8" w:rsidRPr="001A7775">
        <w:rPr>
          <w:rFonts w:ascii="Times New Roman" w:hAnsi="Times New Roman" w:cs="Times New Roman"/>
          <w:sz w:val="24"/>
          <w:szCs w:val="24"/>
        </w:rPr>
        <w:t xml:space="preserve"> three interacting systems: (1) </w:t>
      </w:r>
      <w:r w:rsidR="007F0C44">
        <w:rPr>
          <w:rFonts w:ascii="Times New Roman" w:hAnsi="Times New Roman" w:cs="Times New Roman"/>
          <w:sz w:val="24"/>
          <w:szCs w:val="24"/>
        </w:rPr>
        <w:t xml:space="preserve">a </w:t>
      </w:r>
      <w:r w:rsidR="00F737A8" w:rsidRPr="001A7775">
        <w:rPr>
          <w:rFonts w:ascii="Times New Roman" w:hAnsi="Times New Roman" w:cs="Times New Roman"/>
          <w:sz w:val="24"/>
          <w:szCs w:val="24"/>
        </w:rPr>
        <w:t xml:space="preserve">delivery system </w:t>
      </w:r>
      <w:r w:rsidR="00475F3B">
        <w:rPr>
          <w:rFonts w:ascii="Times New Roman" w:hAnsi="Times New Roman" w:cs="Times New Roman"/>
          <w:sz w:val="24"/>
          <w:szCs w:val="24"/>
        </w:rPr>
        <w:t xml:space="preserve">that provides treatment, prevention, </w:t>
      </w:r>
      <w:r w:rsidR="004811BE">
        <w:rPr>
          <w:rFonts w:ascii="Times New Roman" w:hAnsi="Times New Roman" w:cs="Times New Roman"/>
          <w:sz w:val="24"/>
          <w:szCs w:val="24"/>
        </w:rPr>
        <w:t xml:space="preserve">and </w:t>
      </w:r>
      <w:r w:rsidR="00475F3B">
        <w:rPr>
          <w:rFonts w:ascii="Times New Roman" w:hAnsi="Times New Roman" w:cs="Times New Roman"/>
          <w:sz w:val="24"/>
          <w:szCs w:val="24"/>
        </w:rPr>
        <w:t xml:space="preserve">education services </w:t>
      </w:r>
      <w:r w:rsidR="00F737A8" w:rsidRPr="001A7775">
        <w:rPr>
          <w:rFonts w:ascii="Times New Roman" w:hAnsi="Times New Roman" w:cs="Times New Roman"/>
          <w:sz w:val="24"/>
          <w:szCs w:val="24"/>
        </w:rPr>
        <w:t xml:space="preserve">(e.g., mental health centers, community coalitions, and </w:t>
      </w:r>
      <w:r w:rsidR="0006132C">
        <w:rPr>
          <w:rFonts w:ascii="Times New Roman" w:hAnsi="Times New Roman" w:cs="Times New Roman"/>
          <w:sz w:val="24"/>
          <w:szCs w:val="24"/>
        </w:rPr>
        <w:t>health care systems</w:t>
      </w:r>
      <w:r w:rsidR="00F737A8" w:rsidRPr="001A7775">
        <w:rPr>
          <w:rFonts w:ascii="Times New Roman" w:hAnsi="Times New Roman" w:cs="Times New Roman"/>
          <w:sz w:val="24"/>
          <w:szCs w:val="24"/>
        </w:rPr>
        <w:t>)</w:t>
      </w:r>
      <w:r w:rsidR="00D23256">
        <w:rPr>
          <w:rFonts w:ascii="Times New Roman" w:hAnsi="Times New Roman" w:cs="Times New Roman"/>
          <w:sz w:val="24"/>
          <w:szCs w:val="24"/>
        </w:rPr>
        <w:t>;</w:t>
      </w:r>
      <w:r w:rsidR="00F737A8" w:rsidRPr="001A7775">
        <w:rPr>
          <w:rFonts w:ascii="Times New Roman" w:hAnsi="Times New Roman" w:cs="Times New Roman"/>
          <w:sz w:val="24"/>
          <w:szCs w:val="24"/>
        </w:rPr>
        <w:t xml:space="preserve"> (2) </w:t>
      </w:r>
      <w:r w:rsidR="007F0C44">
        <w:rPr>
          <w:rFonts w:ascii="Times New Roman" w:hAnsi="Times New Roman" w:cs="Times New Roman"/>
          <w:sz w:val="24"/>
          <w:szCs w:val="24"/>
        </w:rPr>
        <w:t xml:space="preserve">a </w:t>
      </w:r>
      <w:r w:rsidR="00F737A8" w:rsidRPr="001A7775">
        <w:rPr>
          <w:rFonts w:ascii="Times New Roman" w:hAnsi="Times New Roman" w:cs="Times New Roman"/>
          <w:sz w:val="24"/>
          <w:szCs w:val="24"/>
        </w:rPr>
        <w:t xml:space="preserve">support system </w:t>
      </w:r>
      <w:r w:rsidR="007F0C44" w:rsidRPr="001A7775">
        <w:rPr>
          <w:rFonts w:ascii="Times New Roman" w:hAnsi="Times New Roman" w:cs="Times New Roman"/>
          <w:sz w:val="24"/>
          <w:szCs w:val="24"/>
        </w:rPr>
        <w:t>(e.g., TTA</w:t>
      </w:r>
      <w:r w:rsidR="007F0C44">
        <w:rPr>
          <w:rFonts w:ascii="Times New Roman" w:hAnsi="Times New Roman" w:cs="Times New Roman"/>
          <w:sz w:val="24"/>
          <w:szCs w:val="24"/>
        </w:rPr>
        <w:t xml:space="preserve">Cs) </w:t>
      </w:r>
      <w:r w:rsidR="00475F3B">
        <w:rPr>
          <w:rFonts w:ascii="Times New Roman" w:hAnsi="Times New Roman" w:cs="Times New Roman"/>
          <w:sz w:val="24"/>
          <w:szCs w:val="24"/>
        </w:rPr>
        <w:t>that provides support via tools</w:t>
      </w:r>
      <w:r w:rsidR="00D23256">
        <w:rPr>
          <w:rFonts w:ascii="Times New Roman" w:hAnsi="Times New Roman" w:cs="Times New Roman"/>
          <w:sz w:val="24"/>
          <w:szCs w:val="24"/>
        </w:rPr>
        <w:t xml:space="preserve"> and T</w:t>
      </w:r>
      <w:r w:rsidR="00475F3B">
        <w:rPr>
          <w:rFonts w:ascii="Times New Roman" w:hAnsi="Times New Roman" w:cs="Times New Roman"/>
          <w:sz w:val="24"/>
          <w:szCs w:val="24"/>
        </w:rPr>
        <w:t>TA to the delivery system</w:t>
      </w:r>
      <w:r w:rsidR="00D23256">
        <w:rPr>
          <w:rFonts w:ascii="Times New Roman" w:hAnsi="Times New Roman" w:cs="Times New Roman"/>
          <w:sz w:val="24"/>
          <w:szCs w:val="24"/>
        </w:rPr>
        <w:t>;</w:t>
      </w:r>
      <w:r w:rsidR="00F737A8" w:rsidRPr="001A7775">
        <w:rPr>
          <w:rFonts w:ascii="Times New Roman" w:hAnsi="Times New Roman" w:cs="Times New Roman"/>
          <w:sz w:val="24"/>
          <w:szCs w:val="24"/>
        </w:rPr>
        <w:t xml:space="preserve"> and (3) </w:t>
      </w:r>
      <w:r w:rsidR="007F0C44">
        <w:rPr>
          <w:rFonts w:ascii="Times New Roman" w:hAnsi="Times New Roman" w:cs="Times New Roman"/>
          <w:sz w:val="24"/>
          <w:szCs w:val="24"/>
        </w:rPr>
        <w:t xml:space="preserve">a </w:t>
      </w:r>
      <w:r w:rsidR="00F737A8" w:rsidRPr="001A7775">
        <w:rPr>
          <w:rFonts w:ascii="Times New Roman" w:hAnsi="Times New Roman" w:cs="Times New Roman"/>
          <w:sz w:val="24"/>
          <w:szCs w:val="24"/>
        </w:rPr>
        <w:t>synthesis and translation system (e.g.,</w:t>
      </w:r>
      <w:r w:rsidR="00475F3B">
        <w:rPr>
          <w:rFonts w:ascii="Times New Roman" w:hAnsi="Times New Roman" w:cs="Times New Roman"/>
          <w:sz w:val="24"/>
          <w:szCs w:val="24"/>
        </w:rPr>
        <w:t xml:space="preserve"> organizations that distill information and make it user friendly to end-users</w:t>
      </w:r>
      <w:r w:rsidR="00211A01">
        <w:rPr>
          <w:rFonts w:ascii="Times New Roman" w:hAnsi="Times New Roman" w:cs="Times New Roman"/>
          <w:sz w:val="24"/>
          <w:szCs w:val="24"/>
        </w:rPr>
        <w:t>—</w:t>
      </w:r>
      <w:r w:rsidR="00475F3B">
        <w:rPr>
          <w:rFonts w:ascii="Times New Roman" w:hAnsi="Times New Roman" w:cs="Times New Roman"/>
          <w:sz w:val="24"/>
          <w:szCs w:val="24"/>
        </w:rPr>
        <w:t>this can be a role that TTA</w:t>
      </w:r>
      <w:r w:rsidR="007F0C44">
        <w:rPr>
          <w:rFonts w:ascii="Times New Roman" w:hAnsi="Times New Roman" w:cs="Times New Roman"/>
          <w:sz w:val="24"/>
          <w:szCs w:val="24"/>
        </w:rPr>
        <w:t>Cs</w:t>
      </w:r>
      <w:r w:rsidR="00475F3B">
        <w:rPr>
          <w:rFonts w:ascii="Times New Roman" w:hAnsi="Times New Roman" w:cs="Times New Roman"/>
          <w:sz w:val="24"/>
          <w:szCs w:val="24"/>
        </w:rPr>
        <w:t xml:space="preserve"> play).</w:t>
      </w:r>
      <w:r w:rsidR="00F737A8" w:rsidRPr="001A7775">
        <w:rPr>
          <w:rFonts w:ascii="Times New Roman" w:hAnsi="Times New Roman" w:cs="Times New Roman"/>
          <w:sz w:val="24"/>
          <w:szCs w:val="24"/>
        </w:rPr>
        <w:t xml:space="preserve"> </w:t>
      </w:r>
      <w:r w:rsidR="00475F3B">
        <w:rPr>
          <w:rFonts w:ascii="Times New Roman" w:hAnsi="Times New Roman" w:cs="Times New Roman"/>
          <w:sz w:val="24"/>
          <w:szCs w:val="24"/>
        </w:rPr>
        <w:t xml:space="preserve">In the ISF, </w:t>
      </w:r>
      <w:r w:rsidR="00F737A8" w:rsidRPr="001A7775">
        <w:rPr>
          <w:rFonts w:ascii="Times New Roman" w:hAnsi="Times New Roman" w:cs="Times New Roman"/>
          <w:sz w:val="24"/>
          <w:szCs w:val="24"/>
        </w:rPr>
        <w:t>it can be readily seen that TTA</w:t>
      </w:r>
      <w:r w:rsidR="00110352">
        <w:rPr>
          <w:rFonts w:ascii="Times New Roman" w:hAnsi="Times New Roman" w:cs="Times New Roman"/>
          <w:sz w:val="24"/>
          <w:szCs w:val="24"/>
        </w:rPr>
        <w:t>C</w:t>
      </w:r>
      <w:r w:rsidR="00F737A8" w:rsidRPr="001A7775">
        <w:rPr>
          <w:rFonts w:ascii="Times New Roman" w:hAnsi="Times New Roman" w:cs="Times New Roman"/>
          <w:sz w:val="24"/>
          <w:szCs w:val="24"/>
        </w:rPr>
        <w:t xml:space="preserve">s play a pivotal role in helping to bridge research and practice. Figure 1 </w:t>
      </w:r>
      <w:r w:rsidR="00FE0CE7">
        <w:rPr>
          <w:rFonts w:ascii="Times New Roman" w:hAnsi="Times New Roman" w:cs="Times New Roman"/>
          <w:sz w:val="24"/>
          <w:szCs w:val="24"/>
        </w:rPr>
        <w:t xml:space="preserve">presents </w:t>
      </w:r>
      <w:r w:rsidR="00F737A8" w:rsidRPr="001A7775">
        <w:rPr>
          <w:rFonts w:ascii="Times New Roman" w:hAnsi="Times New Roman" w:cs="Times New Roman"/>
          <w:sz w:val="24"/>
          <w:szCs w:val="24"/>
        </w:rPr>
        <w:t>an updated version of the</w:t>
      </w:r>
      <w:r w:rsidR="005A529F" w:rsidRPr="001A7775">
        <w:rPr>
          <w:rFonts w:ascii="Times New Roman" w:hAnsi="Times New Roman" w:cs="Times New Roman"/>
          <w:sz w:val="24"/>
          <w:szCs w:val="24"/>
        </w:rPr>
        <w:t xml:space="preserve"> </w:t>
      </w:r>
      <w:r w:rsidR="00F737A8" w:rsidRPr="001A7775">
        <w:rPr>
          <w:rFonts w:ascii="Times New Roman" w:hAnsi="Times New Roman" w:cs="Times New Roman"/>
          <w:sz w:val="24"/>
          <w:szCs w:val="24"/>
        </w:rPr>
        <w:t>ISF (</w:t>
      </w:r>
      <w:r w:rsidR="00475F3B">
        <w:rPr>
          <w:rFonts w:ascii="Times New Roman" w:hAnsi="Times New Roman" w:cs="Times New Roman"/>
          <w:sz w:val="24"/>
          <w:szCs w:val="24"/>
        </w:rPr>
        <w:t xml:space="preserve">e.g., </w:t>
      </w:r>
      <w:r w:rsidR="00F737A8" w:rsidRPr="001A7775">
        <w:rPr>
          <w:rFonts w:ascii="Times New Roman" w:hAnsi="Times New Roman" w:cs="Times New Roman"/>
          <w:sz w:val="24"/>
          <w:szCs w:val="24"/>
        </w:rPr>
        <w:t>Domlyn et al</w:t>
      </w:r>
      <w:r w:rsidR="004950B4">
        <w:rPr>
          <w:rFonts w:ascii="Times New Roman" w:hAnsi="Times New Roman" w:cs="Times New Roman"/>
          <w:sz w:val="24"/>
          <w:szCs w:val="24"/>
        </w:rPr>
        <w:t>.</w:t>
      </w:r>
      <w:r w:rsidR="00F737A8" w:rsidRPr="001A7775">
        <w:rPr>
          <w:rFonts w:ascii="Times New Roman" w:hAnsi="Times New Roman" w:cs="Times New Roman"/>
          <w:sz w:val="24"/>
          <w:szCs w:val="24"/>
        </w:rPr>
        <w:t>, 2021) and provides an overview of the interactions between</w:t>
      </w:r>
      <w:r w:rsidR="00475F3B">
        <w:rPr>
          <w:rFonts w:ascii="Times New Roman" w:hAnsi="Times New Roman" w:cs="Times New Roman"/>
          <w:sz w:val="24"/>
          <w:szCs w:val="24"/>
        </w:rPr>
        <w:t xml:space="preserve"> the</w:t>
      </w:r>
      <w:r w:rsidR="00F737A8" w:rsidRPr="001A7775">
        <w:rPr>
          <w:rFonts w:ascii="Times New Roman" w:hAnsi="Times New Roman" w:cs="Times New Roman"/>
          <w:sz w:val="24"/>
          <w:szCs w:val="24"/>
        </w:rPr>
        <w:t xml:space="preserve"> systems, with a special emphasis on the support system (highlighting the role of TTA</w:t>
      </w:r>
      <w:r w:rsidR="0006132C">
        <w:rPr>
          <w:rFonts w:ascii="Times New Roman" w:hAnsi="Times New Roman" w:cs="Times New Roman"/>
          <w:sz w:val="24"/>
          <w:szCs w:val="24"/>
        </w:rPr>
        <w:t>Cs</w:t>
      </w:r>
      <w:r w:rsidR="00F737A8" w:rsidRPr="001A7775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009DBB42" w14:textId="031A4EFC" w:rsidR="00DA6FB1" w:rsidRDefault="00DA6FB1" w:rsidP="00DA6FB1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1A7775">
        <w:rPr>
          <w:rFonts w:ascii="Times New Roman" w:hAnsi="Times New Roman" w:cs="Times New Roman"/>
          <w:sz w:val="24"/>
          <w:szCs w:val="24"/>
        </w:rPr>
        <w:t>---- Insert Figure 1 about here ----</w:t>
      </w:r>
    </w:p>
    <w:p w14:paraId="5480025E" w14:textId="566CA930" w:rsidR="009A5B23" w:rsidRDefault="009A5B23" w:rsidP="00DA6FB1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A37F44" wp14:editId="0777E75F">
            <wp:extent cx="5943600" cy="3343275"/>
            <wp:effectExtent l="0" t="0" r="0" b="9525"/>
            <wp:docPr id="34927336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73362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F2570" w14:textId="2F76484F" w:rsidR="005B0C13" w:rsidRPr="001A7775" w:rsidRDefault="005A529F" w:rsidP="005271E6">
      <w:pPr>
        <w:ind w:left="0" w:firstLine="720"/>
        <w:rPr>
          <w:rFonts w:ascii="Times New Roman" w:hAnsi="Times New Roman" w:cs="Times New Roman"/>
          <w:sz w:val="24"/>
          <w:szCs w:val="24"/>
        </w:rPr>
      </w:pPr>
      <w:r w:rsidRPr="001A7775">
        <w:rPr>
          <w:rFonts w:ascii="Times New Roman" w:hAnsi="Times New Roman" w:cs="Times New Roman"/>
          <w:sz w:val="24"/>
          <w:szCs w:val="24"/>
        </w:rPr>
        <w:t>Special issue c</w:t>
      </w:r>
      <w:r w:rsidR="00F737A8" w:rsidRPr="001A7775">
        <w:rPr>
          <w:rFonts w:ascii="Times New Roman" w:hAnsi="Times New Roman" w:cs="Times New Roman"/>
          <w:sz w:val="24"/>
          <w:szCs w:val="24"/>
        </w:rPr>
        <w:t>ontributors were encouraged to consider the ISF as a skelet</w:t>
      </w:r>
      <w:r w:rsidRPr="001A7775">
        <w:rPr>
          <w:rFonts w:ascii="Times New Roman" w:hAnsi="Times New Roman" w:cs="Times New Roman"/>
          <w:sz w:val="24"/>
          <w:szCs w:val="24"/>
        </w:rPr>
        <w:t>al</w:t>
      </w:r>
      <w:r w:rsidR="00F737A8" w:rsidRPr="001A7775">
        <w:rPr>
          <w:rFonts w:ascii="Times New Roman" w:hAnsi="Times New Roman" w:cs="Times New Roman"/>
          <w:sz w:val="24"/>
          <w:szCs w:val="24"/>
        </w:rPr>
        <w:t xml:space="preserve"> structure that should be filled in with theory and practice so that connections </w:t>
      </w:r>
      <w:r w:rsidR="006736F8" w:rsidRPr="001A7775">
        <w:rPr>
          <w:rFonts w:ascii="Times New Roman" w:hAnsi="Times New Roman" w:cs="Times New Roman"/>
          <w:sz w:val="24"/>
          <w:szCs w:val="24"/>
        </w:rPr>
        <w:t xml:space="preserve">can be made </w:t>
      </w:r>
      <w:r w:rsidR="00F737A8" w:rsidRPr="001A7775">
        <w:rPr>
          <w:rFonts w:ascii="Times New Roman" w:hAnsi="Times New Roman" w:cs="Times New Roman"/>
          <w:sz w:val="24"/>
          <w:szCs w:val="24"/>
        </w:rPr>
        <w:t xml:space="preserve">among their findings and </w:t>
      </w:r>
      <w:r w:rsidRPr="001A7775">
        <w:rPr>
          <w:rFonts w:ascii="Times New Roman" w:hAnsi="Times New Roman" w:cs="Times New Roman"/>
          <w:sz w:val="24"/>
          <w:szCs w:val="24"/>
        </w:rPr>
        <w:t xml:space="preserve">more clearly reveal advances in theory and research on key issues in implementation support. We encouraged </w:t>
      </w:r>
      <w:r w:rsidR="00FE0CE7">
        <w:rPr>
          <w:rFonts w:ascii="Times New Roman" w:hAnsi="Times New Roman" w:cs="Times New Roman"/>
          <w:sz w:val="24"/>
          <w:szCs w:val="24"/>
        </w:rPr>
        <w:t>cont</w:t>
      </w:r>
      <w:r w:rsidR="0094279A">
        <w:rPr>
          <w:rFonts w:ascii="Times New Roman" w:hAnsi="Times New Roman" w:cs="Times New Roman"/>
          <w:sz w:val="24"/>
          <w:szCs w:val="24"/>
        </w:rPr>
        <w:t>r</w:t>
      </w:r>
      <w:r w:rsidR="00FE0CE7">
        <w:rPr>
          <w:rFonts w:ascii="Times New Roman" w:hAnsi="Times New Roman" w:cs="Times New Roman"/>
          <w:sz w:val="24"/>
          <w:szCs w:val="24"/>
        </w:rPr>
        <w:t xml:space="preserve">ibutors to </w:t>
      </w:r>
      <w:r w:rsidR="0094279A">
        <w:rPr>
          <w:rFonts w:ascii="Times New Roman" w:hAnsi="Times New Roman" w:cs="Times New Roman"/>
          <w:sz w:val="24"/>
          <w:szCs w:val="24"/>
        </w:rPr>
        <w:t xml:space="preserve">also consider </w:t>
      </w:r>
      <w:proofErr w:type="gramStart"/>
      <w:r w:rsidRPr="001A7775">
        <w:rPr>
          <w:rFonts w:ascii="Times New Roman" w:hAnsi="Times New Roman" w:cs="Times New Roman"/>
          <w:sz w:val="24"/>
          <w:szCs w:val="24"/>
        </w:rPr>
        <w:t>take-aways</w:t>
      </w:r>
      <w:proofErr w:type="gramEnd"/>
      <w:r w:rsidRPr="001A7775">
        <w:rPr>
          <w:rFonts w:ascii="Times New Roman" w:hAnsi="Times New Roman" w:cs="Times New Roman"/>
          <w:sz w:val="24"/>
          <w:szCs w:val="24"/>
        </w:rPr>
        <w:t xml:space="preserve"> that could improve</w:t>
      </w:r>
      <w:r w:rsidR="006E209A">
        <w:rPr>
          <w:rFonts w:ascii="Times New Roman" w:hAnsi="Times New Roman" w:cs="Times New Roman"/>
          <w:sz w:val="24"/>
          <w:szCs w:val="24"/>
        </w:rPr>
        <w:t xml:space="preserve"> </w:t>
      </w:r>
      <w:r w:rsidR="005B0C13">
        <w:rPr>
          <w:rFonts w:ascii="Times New Roman" w:hAnsi="Times New Roman" w:cs="Times New Roman"/>
          <w:sz w:val="24"/>
          <w:szCs w:val="24"/>
        </w:rPr>
        <w:t>the</w:t>
      </w:r>
      <w:r w:rsidR="006E209A">
        <w:rPr>
          <w:rFonts w:ascii="Times New Roman" w:hAnsi="Times New Roman" w:cs="Times New Roman"/>
          <w:sz w:val="24"/>
          <w:szCs w:val="24"/>
        </w:rPr>
        <w:t xml:space="preserve"> </w:t>
      </w:r>
      <w:r w:rsidRPr="001A7775">
        <w:rPr>
          <w:rFonts w:ascii="Times New Roman" w:hAnsi="Times New Roman" w:cs="Times New Roman"/>
          <w:sz w:val="24"/>
          <w:szCs w:val="24"/>
        </w:rPr>
        <w:t>effectiveness of TTA</w:t>
      </w:r>
      <w:r w:rsidR="00D64ADE">
        <w:rPr>
          <w:rFonts w:ascii="Times New Roman" w:hAnsi="Times New Roman" w:cs="Times New Roman"/>
          <w:sz w:val="24"/>
          <w:szCs w:val="24"/>
        </w:rPr>
        <w:t>Cs</w:t>
      </w:r>
      <w:r w:rsidRPr="001A7775">
        <w:rPr>
          <w:rFonts w:ascii="Times New Roman" w:hAnsi="Times New Roman" w:cs="Times New Roman"/>
          <w:sz w:val="24"/>
          <w:szCs w:val="24"/>
        </w:rPr>
        <w:t>.</w:t>
      </w:r>
      <w:r w:rsidR="00F737A8" w:rsidRPr="001A7775">
        <w:rPr>
          <w:rFonts w:ascii="Times New Roman" w:hAnsi="Times New Roman" w:cs="Times New Roman"/>
          <w:sz w:val="24"/>
          <w:szCs w:val="24"/>
        </w:rPr>
        <w:t xml:space="preserve"> </w:t>
      </w:r>
      <w:r w:rsidR="005B0C13">
        <w:rPr>
          <w:rFonts w:ascii="Times New Roman" w:hAnsi="Times New Roman" w:cs="Times New Roman"/>
          <w:sz w:val="24"/>
          <w:szCs w:val="24"/>
        </w:rPr>
        <w:t>In an effort to expand the scope of this work, we also pointed to refinements to the ISF</w:t>
      </w:r>
      <w:r w:rsidR="004B18B8">
        <w:rPr>
          <w:rFonts w:ascii="Times New Roman" w:hAnsi="Times New Roman" w:cs="Times New Roman"/>
          <w:sz w:val="24"/>
          <w:szCs w:val="24"/>
        </w:rPr>
        <w:t xml:space="preserve">. </w:t>
      </w:r>
      <w:r w:rsidR="00516100">
        <w:rPr>
          <w:rFonts w:ascii="Times New Roman" w:hAnsi="Times New Roman" w:cs="Times New Roman"/>
          <w:sz w:val="24"/>
          <w:szCs w:val="24"/>
        </w:rPr>
        <w:t>W</w:t>
      </w:r>
      <w:r w:rsidR="000C25EC">
        <w:rPr>
          <w:rFonts w:ascii="Times New Roman" w:hAnsi="Times New Roman" w:cs="Times New Roman"/>
          <w:sz w:val="24"/>
          <w:szCs w:val="24"/>
        </w:rPr>
        <w:t>andersman</w:t>
      </w:r>
      <w:r w:rsidR="005271E6">
        <w:rPr>
          <w:rFonts w:ascii="Times New Roman" w:hAnsi="Times New Roman" w:cs="Times New Roman"/>
          <w:sz w:val="24"/>
          <w:szCs w:val="24"/>
        </w:rPr>
        <w:t xml:space="preserve"> et al.</w:t>
      </w:r>
      <w:r w:rsidR="000C25EC">
        <w:rPr>
          <w:rFonts w:ascii="Times New Roman" w:hAnsi="Times New Roman" w:cs="Times New Roman"/>
          <w:sz w:val="24"/>
          <w:szCs w:val="24"/>
        </w:rPr>
        <w:t xml:space="preserve"> </w:t>
      </w:r>
      <w:r w:rsidR="00F737A8" w:rsidRPr="001A7775">
        <w:rPr>
          <w:rFonts w:ascii="Times New Roman" w:hAnsi="Times New Roman" w:cs="Times New Roman"/>
          <w:sz w:val="24"/>
          <w:szCs w:val="24"/>
        </w:rPr>
        <w:t xml:space="preserve">(2012) </w:t>
      </w:r>
      <w:r w:rsidR="0006132C">
        <w:rPr>
          <w:rFonts w:ascii="Times New Roman" w:hAnsi="Times New Roman" w:cs="Times New Roman"/>
          <w:sz w:val="24"/>
          <w:szCs w:val="24"/>
        </w:rPr>
        <w:t>enhanced</w:t>
      </w:r>
      <w:r w:rsidR="00D722C2">
        <w:rPr>
          <w:rFonts w:ascii="Times New Roman" w:hAnsi="Times New Roman" w:cs="Times New Roman"/>
          <w:sz w:val="24"/>
          <w:szCs w:val="24"/>
        </w:rPr>
        <w:t xml:space="preserve"> the ISF by integrating </w:t>
      </w:r>
      <w:r w:rsidR="00475F3B">
        <w:rPr>
          <w:rFonts w:ascii="Times New Roman" w:hAnsi="Times New Roman" w:cs="Times New Roman"/>
          <w:sz w:val="24"/>
          <w:szCs w:val="24"/>
        </w:rPr>
        <w:t>an</w:t>
      </w:r>
      <w:r w:rsidR="00D722C2">
        <w:rPr>
          <w:rFonts w:ascii="Times New Roman" w:hAnsi="Times New Roman" w:cs="Times New Roman"/>
          <w:sz w:val="24"/>
          <w:szCs w:val="24"/>
        </w:rPr>
        <w:t xml:space="preserve"> </w:t>
      </w:r>
      <w:r w:rsidR="008B2379">
        <w:rPr>
          <w:rFonts w:ascii="Times New Roman" w:hAnsi="Times New Roman" w:cs="Times New Roman"/>
          <w:sz w:val="24"/>
          <w:szCs w:val="24"/>
        </w:rPr>
        <w:t>evidence-based system for innovation support (EBSIS)</w:t>
      </w:r>
      <w:r w:rsidR="00475F3B">
        <w:rPr>
          <w:rFonts w:ascii="Times New Roman" w:hAnsi="Times New Roman" w:cs="Times New Roman"/>
          <w:sz w:val="24"/>
          <w:szCs w:val="24"/>
        </w:rPr>
        <w:t xml:space="preserve"> as the channel by which a support system can work with a delivery system</w:t>
      </w:r>
      <w:r w:rsidR="005271E6">
        <w:rPr>
          <w:rFonts w:ascii="Times New Roman" w:hAnsi="Times New Roman" w:cs="Times New Roman"/>
          <w:sz w:val="24"/>
          <w:szCs w:val="24"/>
        </w:rPr>
        <w:t>—</w:t>
      </w:r>
      <w:r w:rsidR="00301116">
        <w:rPr>
          <w:rFonts w:ascii="Times New Roman" w:hAnsi="Times New Roman" w:cs="Times New Roman"/>
          <w:sz w:val="24"/>
          <w:szCs w:val="24"/>
        </w:rPr>
        <w:t xml:space="preserve">via tools, training, TA, </w:t>
      </w:r>
      <w:r w:rsidR="002752C6">
        <w:rPr>
          <w:rFonts w:ascii="Times New Roman" w:hAnsi="Times New Roman" w:cs="Times New Roman"/>
          <w:sz w:val="24"/>
          <w:szCs w:val="24"/>
        </w:rPr>
        <w:t xml:space="preserve">and </w:t>
      </w:r>
      <w:r w:rsidR="00301116">
        <w:rPr>
          <w:rFonts w:ascii="Times New Roman" w:hAnsi="Times New Roman" w:cs="Times New Roman"/>
          <w:sz w:val="24"/>
          <w:szCs w:val="24"/>
        </w:rPr>
        <w:t>quality assurance/quality improvement</w:t>
      </w:r>
      <w:r w:rsidR="002752C6">
        <w:rPr>
          <w:rFonts w:ascii="Times New Roman" w:hAnsi="Times New Roman" w:cs="Times New Roman"/>
          <w:sz w:val="24"/>
          <w:szCs w:val="24"/>
        </w:rPr>
        <w:t xml:space="preserve"> (QA/Q</w:t>
      </w:r>
      <w:r w:rsidR="00AC155D">
        <w:rPr>
          <w:rFonts w:ascii="Times New Roman" w:hAnsi="Times New Roman" w:cs="Times New Roman"/>
          <w:sz w:val="24"/>
          <w:szCs w:val="24"/>
        </w:rPr>
        <w:t>I</w:t>
      </w:r>
      <w:r w:rsidR="002752C6">
        <w:rPr>
          <w:rFonts w:ascii="Times New Roman" w:hAnsi="Times New Roman" w:cs="Times New Roman"/>
          <w:sz w:val="24"/>
          <w:szCs w:val="24"/>
        </w:rPr>
        <w:t>)</w:t>
      </w:r>
      <w:r w:rsidR="00301116">
        <w:rPr>
          <w:rFonts w:ascii="Times New Roman" w:hAnsi="Times New Roman" w:cs="Times New Roman"/>
          <w:sz w:val="24"/>
          <w:szCs w:val="24"/>
        </w:rPr>
        <w:t>.</w:t>
      </w:r>
      <w:r w:rsidR="006736F8" w:rsidRPr="001A7775">
        <w:rPr>
          <w:rFonts w:ascii="Times New Roman" w:hAnsi="Times New Roman" w:cs="Times New Roman"/>
          <w:sz w:val="24"/>
          <w:szCs w:val="24"/>
        </w:rPr>
        <w:t xml:space="preserve"> </w:t>
      </w:r>
      <w:r w:rsidR="000C25EC">
        <w:rPr>
          <w:rFonts w:ascii="Times New Roman" w:hAnsi="Times New Roman" w:cs="Times New Roman"/>
          <w:sz w:val="24"/>
          <w:szCs w:val="24"/>
        </w:rPr>
        <w:t>EBSIS identifies an entit</w:t>
      </w:r>
      <w:r w:rsidR="002E6CA9">
        <w:rPr>
          <w:rFonts w:ascii="Times New Roman" w:hAnsi="Times New Roman" w:cs="Times New Roman"/>
          <w:sz w:val="24"/>
          <w:szCs w:val="24"/>
        </w:rPr>
        <w:t xml:space="preserve">y’s </w:t>
      </w:r>
      <w:r w:rsidR="000C25EC">
        <w:rPr>
          <w:rFonts w:ascii="Times New Roman" w:hAnsi="Times New Roman" w:cs="Times New Roman"/>
          <w:sz w:val="24"/>
          <w:szCs w:val="24"/>
        </w:rPr>
        <w:t>“</w:t>
      </w:r>
      <w:r w:rsidR="000C25EC" w:rsidRPr="00456D1A">
        <w:rPr>
          <w:rFonts w:ascii="Times New Roman" w:hAnsi="Times New Roman" w:cs="Times New Roman"/>
          <w:sz w:val="24"/>
          <w:szCs w:val="24"/>
        </w:rPr>
        <w:t>current capacity</w:t>
      </w:r>
      <w:r w:rsidR="000C25EC">
        <w:rPr>
          <w:rFonts w:ascii="Times New Roman" w:hAnsi="Times New Roman" w:cs="Times New Roman"/>
          <w:sz w:val="24"/>
          <w:szCs w:val="24"/>
        </w:rPr>
        <w:t xml:space="preserve">” and their needs and resources in light of their desired outcomes. </w:t>
      </w:r>
      <w:r w:rsidR="005B0C13">
        <w:rPr>
          <w:rFonts w:ascii="Times New Roman" w:hAnsi="Times New Roman" w:cs="Times New Roman"/>
          <w:sz w:val="24"/>
          <w:szCs w:val="24"/>
        </w:rPr>
        <w:t>According to the EBSIS logic model</w:t>
      </w:r>
      <w:r w:rsidR="00345D16">
        <w:rPr>
          <w:rFonts w:ascii="Times New Roman" w:hAnsi="Times New Roman" w:cs="Times New Roman"/>
          <w:sz w:val="24"/>
          <w:szCs w:val="24"/>
        </w:rPr>
        <w:t xml:space="preserve"> (</w:t>
      </w:r>
      <w:r w:rsidR="00516100">
        <w:rPr>
          <w:rFonts w:ascii="Times New Roman" w:hAnsi="Times New Roman" w:cs="Times New Roman"/>
          <w:sz w:val="24"/>
          <w:szCs w:val="24"/>
        </w:rPr>
        <w:t>F</w:t>
      </w:r>
      <w:r w:rsidR="00345D16">
        <w:rPr>
          <w:rFonts w:ascii="Times New Roman" w:hAnsi="Times New Roman" w:cs="Times New Roman"/>
          <w:sz w:val="24"/>
          <w:szCs w:val="24"/>
        </w:rPr>
        <w:t>igure 2)</w:t>
      </w:r>
      <w:r w:rsidR="005B0C13">
        <w:rPr>
          <w:rFonts w:ascii="Times New Roman" w:hAnsi="Times New Roman" w:cs="Times New Roman"/>
          <w:sz w:val="24"/>
          <w:szCs w:val="24"/>
        </w:rPr>
        <w:t>, the four support approaches</w:t>
      </w:r>
      <w:r w:rsidR="005B0C13" w:rsidRPr="00301116" w:rsidDel="00301116">
        <w:t xml:space="preserve"> </w:t>
      </w:r>
      <w:r w:rsidR="005B0C13">
        <w:rPr>
          <w:rFonts w:ascii="Times New Roman" w:hAnsi="Times New Roman" w:cs="Times New Roman"/>
          <w:sz w:val="24"/>
          <w:szCs w:val="24"/>
        </w:rPr>
        <w:t>work iteratively to help an entity achieve its desired outcomes</w:t>
      </w:r>
      <w:r w:rsidR="005B0C13">
        <w:rPr>
          <w:rStyle w:val="FootnoteReference"/>
          <w:rFonts w:ascii="Times New Roman" w:hAnsi="Times New Roman" w:cs="Times New Roman"/>
          <w:sz w:val="24"/>
          <w:szCs w:val="24"/>
        </w:rPr>
        <w:footnoteReference w:id="9"/>
      </w:r>
      <w:r w:rsidR="005B0C13">
        <w:rPr>
          <w:rFonts w:ascii="Times New Roman" w:hAnsi="Times New Roman" w:cs="Times New Roman"/>
          <w:sz w:val="24"/>
          <w:szCs w:val="24"/>
        </w:rPr>
        <w:t>.</w:t>
      </w:r>
    </w:p>
    <w:p w14:paraId="600407C2" w14:textId="22BF77A1" w:rsidR="00301116" w:rsidRDefault="00CD4A23" w:rsidP="00CD4A23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---- Insert Figure 2 about here ----</w:t>
      </w:r>
    </w:p>
    <w:p w14:paraId="5E78AF4A" w14:textId="481C9EC8" w:rsidR="009A5B23" w:rsidRDefault="009A5B23" w:rsidP="00456D1A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D043042" wp14:editId="4CE2480D">
            <wp:extent cx="5772150" cy="3152775"/>
            <wp:effectExtent l="0" t="0" r="0" b="9525"/>
            <wp:docPr id="149211002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110022" name=""/>
                    <pic:cNvPicPr/>
                  </pic:nvPicPr>
                  <pic:blipFill rotWithShape="1"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rcRect l="2884" t="5698"/>
                    <a:stretch/>
                  </pic:blipFill>
                  <pic:spPr bwMode="auto">
                    <a:xfrm>
                      <a:off x="0" y="0"/>
                      <a:ext cx="5772150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A9662" w14:textId="41D9FCFA" w:rsidR="00F737A8" w:rsidRPr="001A7775" w:rsidRDefault="00C80C75" w:rsidP="006500CD">
      <w:pPr>
        <w:pStyle w:val="FootnoteText"/>
        <w:spacing w:line="480" w:lineRule="auto"/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Contributors were asked to address how to move the agenda forward (bridging research to practice and the use of TTA</w:t>
      </w:r>
      <w:r w:rsidR="00345D16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s) and to consider how to strengthen the science and practice of </w:t>
      </w:r>
      <w:r w:rsidR="00D64ADE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TA </w:t>
      </w:r>
      <w:r w:rsidR="00301116">
        <w:rPr>
          <w:rFonts w:ascii="Times New Roman" w:hAnsi="Times New Roman" w:cs="Times New Roman"/>
          <w:sz w:val="24"/>
          <w:szCs w:val="24"/>
        </w:rPr>
        <w:t xml:space="preserve">(e.g., </w:t>
      </w:r>
      <w:r w:rsidR="00301116" w:rsidRPr="004A167B">
        <w:rPr>
          <w:rFonts w:ascii="Times New Roman" w:hAnsi="Times New Roman" w:cs="Times New Roman"/>
          <w:sz w:val="24"/>
          <w:szCs w:val="24"/>
        </w:rPr>
        <w:t>Dunst</w:t>
      </w:r>
      <w:r w:rsidR="00A3544D">
        <w:rPr>
          <w:rFonts w:ascii="Times New Roman" w:hAnsi="Times New Roman" w:cs="Times New Roman"/>
          <w:sz w:val="24"/>
          <w:szCs w:val="24"/>
        </w:rPr>
        <w:t xml:space="preserve"> et al., 2019</w:t>
      </w:r>
      <w:r w:rsidR="004A167B">
        <w:rPr>
          <w:rFonts w:ascii="Times New Roman" w:hAnsi="Times New Roman" w:cs="Times New Roman"/>
          <w:sz w:val="24"/>
          <w:szCs w:val="24"/>
        </w:rPr>
        <w:t>;</w:t>
      </w:r>
      <w:r w:rsidR="00301116">
        <w:t xml:space="preserve"> </w:t>
      </w:r>
      <w:r w:rsidR="006736F8" w:rsidRPr="001A7775">
        <w:rPr>
          <w:rFonts w:ascii="Times New Roman" w:hAnsi="Times New Roman" w:cs="Times New Roman"/>
          <w:sz w:val="24"/>
          <w:szCs w:val="24"/>
        </w:rPr>
        <w:t xml:space="preserve">Katz </w:t>
      </w:r>
      <w:r w:rsidR="004A167B">
        <w:rPr>
          <w:rFonts w:ascii="Times New Roman" w:hAnsi="Times New Roman" w:cs="Times New Roman"/>
          <w:sz w:val="24"/>
          <w:szCs w:val="24"/>
        </w:rPr>
        <w:t>&amp;</w:t>
      </w:r>
      <w:r w:rsidR="006736F8" w:rsidRPr="001A7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36F8" w:rsidRPr="001A7775">
        <w:rPr>
          <w:rFonts w:ascii="Times New Roman" w:hAnsi="Times New Roman" w:cs="Times New Roman"/>
          <w:sz w:val="24"/>
          <w:szCs w:val="24"/>
        </w:rPr>
        <w:t>W</w:t>
      </w:r>
      <w:r w:rsidR="00767E80">
        <w:rPr>
          <w:rFonts w:ascii="Times New Roman" w:hAnsi="Times New Roman" w:cs="Times New Roman"/>
          <w:sz w:val="24"/>
          <w:szCs w:val="24"/>
        </w:rPr>
        <w:t>a</w:t>
      </w:r>
      <w:r w:rsidR="006736F8" w:rsidRPr="001A7775">
        <w:rPr>
          <w:rFonts w:ascii="Times New Roman" w:hAnsi="Times New Roman" w:cs="Times New Roman"/>
          <w:sz w:val="24"/>
          <w:szCs w:val="24"/>
        </w:rPr>
        <w:t>ndersman</w:t>
      </w:r>
      <w:r w:rsidR="004A167B">
        <w:rPr>
          <w:rFonts w:ascii="Times New Roman" w:hAnsi="Times New Roman" w:cs="Times New Roman"/>
          <w:sz w:val="24"/>
          <w:szCs w:val="24"/>
        </w:rPr>
        <w:t>,</w:t>
      </w:r>
      <w:proofErr w:type="spellEnd"/>
      <w:r w:rsidR="006736F8" w:rsidRPr="001A7775">
        <w:rPr>
          <w:rFonts w:ascii="Times New Roman" w:hAnsi="Times New Roman" w:cs="Times New Roman"/>
          <w:sz w:val="24"/>
          <w:szCs w:val="24"/>
        </w:rPr>
        <w:t xml:space="preserve"> 2016</w:t>
      </w:r>
      <w:r w:rsidR="004A167B">
        <w:rPr>
          <w:rFonts w:ascii="Times New Roman" w:hAnsi="Times New Roman" w:cs="Times New Roman"/>
          <w:sz w:val="24"/>
          <w:szCs w:val="24"/>
        </w:rPr>
        <w:t xml:space="preserve">; </w:t>
      </w:r>
      <w:r w:rsidR="0020769A" w:rsidRPr="001A7775">
        <w:rPr>
          <w:rFonts w:ascii="Times New Roman" w:hAnsi="Times New Roman" w:cs="Times New Roman"/>
          <w:sz w:val="24"/>
          <w:szCs w:val="24"/>
        </w:rPr>
        <w:t>Scott et al.</w:t>
      </w:r>
      <w:r w:rsidR="004A167B">
        <w:rPr>
          <w:rFonts w:ascii="Times New Roman" w:hAnsi="Times New Roman" w:cs="Times New Roman"/>
          <w:sz w:val="24"/>
          <w:szCs w:val="24"/>
        </w:rPr>
        <w:t>,</w:t>
      </w:r>
      <w:r w:rsidR="0020769A" w:rsidRPr="001A7775">
        <w:rPr>
          <w:rFonts w:ascii="Times New Roman" w:hAnsi="Times New Roman" w:cs="Times New Roman"/>
          <w:sz w:val="24"/>
          <w:szCs w:val="24"/>
        </w:rPr>
        <w:t xml:space="preserve"> 2022)</w:t>
      </w:r>
      <w:r w:rsidR="00301116">
        <w:rPr>
          <w:rFonts w:ascii="Times New Roman" w:hAnsi="Times New Roman" w:cs="Times New Roman"/>
          <w:sz w:val="24"/>
          <w:szCs w:val="24"/>
        </w:rPr>
        <w:t xml:space="preserve">. </w:t>
      </w:r>
      <w:r w:rsidR="00345D16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he</w:t>
      </w:r>
      <w:r w:rsidR="00345D16">
        <w:rPr>
          <w:rFonts w:ascii="Times New Roman" w:hAnsi="Times New Roman" w:cs="Times New Roman"/>
          <w:sz w:val="24"/>
          <w:szCs w:val="24"/>
        </w:rPr>
        <w:t>se</w:t>
      </w:r>
      <w:r>
        <w:rPr>
          <w:rFonts w:ascii="Times New Roman" w:hAnsi="Times New Roman" w:cs="Times New Roman"/>
          <w:sz w:val="24"/>
          <w:szCs w:val="24"/>
        </w:rPr>
        <w:t xml:space="preserve"> reviews </w:t>
      </w:r>
      <w:r w:rsidR="00D64ADE">
        <w:rPr>
          <w:rFonts w:ascii="Times New Roman" w:hAnsi="Times New Roman" w:cs="Times New Roman"/>
          <w:sz w:val="24"/>
          <w:szCs w:val="24"/>
        </w:rPr>
        <w:t>p</w:t>
      </w:r>
      <w:r w:rsidR="0020769A" w:rsidRPr="001A7775">
        <w:rPr>
          <w:rFonts w:ascii="Times New Roman" w:hAnsi="Times New Roman" w:cs="Times New Roman"/>
          <w:sz w:val="24"/>
          <w:szCs w:val="24"/>
        </w:rPr>
        <w:t xml:space="preserve">ointed to the need for </w:t>
      </w:r>
      <w:r w:rsidR="00D64ADE">
        <w:rPr>
          <w:rFonts w:ascii="Times New Roman" w:hAnsi="Times New Roman" w:cs="Times New Roman"/>
          <w:sz w:val="24"/>
          <w:szCs w:val="24"/>
        </w:rPr>
        <w:t>T</w:t>
      </w:r>
      <w:r w:rsidR="00083E7B" w:rsidRPr="001A7775">
        <w:rPr>
          <w:rFonts w:ascii="Times New Roman" w:hAnsi="Times New Roman" w:cs="Times New Roman"/>
          <w:sz w:val="24"/>
          <w:szCs w:val="24"/>
        </w:rPr>
        <w:t>TA</w:t>
      </w:r>
      <w:r w:rsidR="0020769A" w:rsidRPr="001A7775">
        <w:rPr>
          <w:rFonts w:ascii="Times New Roman" w:hAnsi="Times New Roman" w:cs="Times New Roman"/>
          <w:sz w:val="24"/>
          <w:szCs w:val="24"/>
        </w:rPr>
        <w:t xml:space="preserve"> to improve capacity and boost the eff</w:t>
      </w:r>
      <w:r w:rsidR="0006132C">
        <w:rPr>
          <w:rFonts w:ascii="Times New Roman" w:hAnsi="Times New Roman" w:cs="Times New Roman"/>
          <w:sz w:val="24"/>
          <w:szCs w:val="24"/>
        </w:rPr>
        <w:t>ectiveness</w:t>
      </w:r>
      <w:r w:rsidR="0020769A" w:rsidRPr="001A7775">
        <w:rPr>
          <w:rFonts w:ascii="Times New Roman" w:hAnsi="Times New Roman" w:cs="Times New Roman"/>
          <w:sz w:val="24"/>
          <w:szCs w:val="24"/>
        </w:rPr>
        <w:t xml:space="preserve"> of innovations and programs</w:t>
      </w:r>
      <w:r w:rsidR="00345D1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769A" w:rsidRPr="001A7775">
        <w:rPr>
          <w:rFonts w:ascii="Times New Roman" w:hAnsi="Times New Roman" w:cs="Times New Roman"/>
          <w:sz w:val="24"/>
          <w:szCs w:val="24"/>
        </w:rPr>
        <w:t>Scott e</w:t>
      </w:r>
      <w:r w:rsidR="00083E7B" w:rsidRPr="001A7775">
        <w:rPr>
          <w:rFonts w:ascii="Times New Roman" w:hAnsi="Times New Roman" w:cs="Times New Roman"/>
          <w:sz w:val="24"/>
          <w:szCs w:val="24"/>
        </w:rPr>
        <w:t xml:space="preserve">t </w:t>
      </w:r>
      <w:r w:rsidR="0020769A" w:rsidRPr="001A7775">
        <w:rPr>
          <w:rFonts w:ascii="Times New Roman" w:hAnsi="Times New Roman" w:cs="Times New Roman"/>
          <w:sz w:val="24"/>
          <w:szCs w:val="24"/>
        </w:rPr>
        <w:t xml:space="preserve">al. </w:t>
      </w:r>
      <w:r w:rsidR="00516100">
        <w:rPr>
          <w:rFonts w:ascii="Times New Roman" w:hAnsi="Times New Roman" w:cs="Times New Roman"/>
          <w:sz w:val="24"/>
          <w:szCs w:val="24"/>
        </w:rPr>
        <w:t>(</w:t>
      </w:r>
      <w:r w:rsidR="0020769A" w:rsidRPr="001A7775">
        <w:rPr>
          <w:rFonts w:ascii="Times New Roman" w:hAnsi="Times New Roman" w:cs="Times New Roman"/>
          <w:sz w:val="24"/>
          <w:szCs w:val="24"/>
        </w:rPr>
        <w:t>2022</w:t>
      </w:r>
      <w:r w:rsidR="0051610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for instance,</w:t>
      </w:r>
      <w:r w:rsidR="0020769A" w:rsidRPr="001A7775">
        <w:rPr>
          <w:rFonts w:ascii="Times New Roman" w:hAnsi="Times New Roman" w:cs="Times New Roman"/>
          <w:sz w:val="24"/>
          <w:szCs w:val="24"/>
        </w:rPr>
        <w:t xml:space="preserve"> </w:t>
      </w:r>
      <w:r w:rsidR="00083E7B" w:rsidRPr="001A7775">
        <w:rPr>
          <w:rFonts w:ascii="Times New Roman" w:hAnsi="Times New Roman" w:cs="Times New Roman"/>
          <w:sz w:val="24"/>
          <w:szCs w:val="24"/>
        </w:rPr>
        <w:t>assessed</w:t>
      </w:r>
      <w:r w:rsidR="0015716D" w:rsidRPr="001A7775">
        <w:rPr>
          <w:rFonts w:ascii="Times New Roman" w:hAnsi="Times New Roman" w:cs="Times New Roman"/>
          <w:sz w:val="24"/>
          <w:szCs w:val="24"/>
        </w:rPr>
        <w:t xml:space="preserve"> </w:t>
      </w:r>
      <w:r w:rsidR="00F737A8" w:rsidRPr="001A7775">
        <w:rPr>
          <w:rFonts w:ascii="Times New Roman" w:hAnsi="Times New Roman" w:cs="Times New Roman"/>
          <w:sz w:val="24"/>
          <w:szCs w:val="24"/>
        </w:rPr>
        <w:t xml:space="preserve">two decades of </w:t>
      </w:r>
      <w:proofErr w:type="gramStart"/>
      <w:r w:rsidR="00F737A8" w:rsidRPr="001A7775">
        <w:rPr>
          <w:rFonts w:ascii="Times New Roman" w:hAnsi="Times New Roman" w:cs="Times New Roman"/>
          <w:sz w:val="24"/>
          <w:szCs w:val="24"/>
        </w:rPr>
        <w:t>the scientific</w:t>
      </w:r>
      <w:proofErr w:type="gramEnd"/>
      <w:r w:rsidR="00F737A8" w:rsidRPr="001A7775">
        <w:rPr>
          <w:rFonts w:ascii="Times New Roman" w:hAnsi="Times New Roman" w:cs="Times New Roman"/>
          <w:sz w:val="24"/>
          <w:szCs w:val="24"/>
        </w:rPr>
        <w:t xml:space="preserve"> literature</w:t>
      </w:r>
      <w:r w:rsidR="00083E7B" w:rsidRPr="001A7775">
        <w:rPr>
          <w:rFonts w:ascii="Times New Roman" w:hAnsi="Times New Roman" w:cs="Times New Roman"/>
          <w:sz w:val="24"/>
          <w:szCs w:val="24"/>
        </w:rPr>
        <w:t xml:space="preserve"> on TA</w:t>
      </w:r>
      <w:r w:rsidR="00F737A8" w:rsidRPr="001A7775">
        <w:rPr>
          <w:rFonts w:ascii="Times New Roman" w:hAnsi="Times New Roman" w:cs="Times New Roman"/>
          <w:sz w:val="24"/>
          <w:szCs w:val="24"/>
        </w:rPr>
        <w:t xml:space="preserve"> </w:t>
      </w:r>
      <w:r w:rsidR="0015716D" w:rsidRPr="001A7775">
        <w:rPr>
          <w:rFonts w:ascii="Times New Roman" w:hAnsi="Times New Roman" w:cs="Times New Roman"/>
          <w:sz w:val="24"/>
          <w:szCs w:val="24"/>
        </w:rPr>
        <w:t xml:space="preserve">and </w:t>
      </w:r>
      <w:r w:rsidR="00301116">
        <w:rPr>
          <w:rFonts w:ascii="Times New Roman" w:hAnsi="Times New Roman" w:cs="Times New Roman"/>
          <w:sz w:val="24"/>
          <w:szCs w:val="24"/>
        </w:rPr>
        <w:t>reported the</w:t>
      </w:r>
      <w:r w:rsidR="006500CD">
        <w:rPr>
          <w:rFonts w:ascii="Times New Roman" w:hAnsi="Times New Roman" w:cs="Times New Roman"/>
          <w:sz w:val="24"/>
          <w:szCs w:val="24"/>
        </w:rPr>
        <w:t xml:space="preserve"> </w:t>
      </w:r>
      <w:r w:rsidR="00083E7B" w:rsidRPr="001A7775">
        <w:rPr>
          <w:rFonts w:ascii="Times New Roman" w:hAnsi="Times New Roman" w:cs="Times New Roman"/>
          <w:sz w:val="24"/>
          <w:szCs w:val="24"/>
        </w:rPr>
        <w:t xml:space="preserve">meager </w:t>
      </w:r>
      <w:r w:rsidR="00F737A8" w:rsidRPr="001A7775">
        <w:rPr>
          <w:rFonts w:ascii="Times New Roman" w:hAnsi="Times New Roman" w:cs="Times New Roman"/>
          <w:sz w:val="24"/>
          <w:szCs w:val="24"/>
        </w:rPr>
        <w:t>state of the science</w:t>
      </w:r>
      <w:r w:rsidR="00083E7B" w:rsidRPr="001A7775">
        <w:rPr>
          <w:rFonts w:ascii="Times New Roman" w:hAnsi="Times New Roman" w:cs="Times New Roman"/>
          <w:sz w:val="24"/>
          <w:szCs w:val="24"/>
        </w:rPr>
        <w:t>.</w:t>
      </w:r>
      <w:r w:rsidR="006500CD">
        <w:rPr>
          <w:rFonts w:ascii="Times New Roman" w:hAnsi="Times New Roman" w:cs="Times New Roman"/>
          <w:sz w:val="24"/>
          <w:szCs w:val="24"/>
        </w:rPr>
        <w:t xml:space="preserve"> </w:t>
      </w:r>
      <w:r w:rsidR="0015716D" w:rsidRPr="001A7775">
        <w:rPr>
          <w:rFonts w:ascii="Times New Roman" w:hAnsi="Times New Roman" w:cs="Times New Roman"/>
          <w:sz w:val="24"/>
          <w:szCs w:val="24"/>
        </w:rPr>
        <w:t>Th</w:t>
      </w:r>
      <w:r w:rsidR="0006132C">
        <w:rPr>
          <w:rFonts w:ascii="Times New Roman" w:hAnsi="Times New Roman" w:cs="Times New Roman"/>
          <w:sz w:val="24"/>
          <w:szCs w:val="24"/>
        </w:rPr>
        <w:t>eir</w:t>
      </w:r>
      <w:r w:rsidR="00CE3E5E">
        <w:rPr>
          <w:rFonts w:ascii="Times New Roman" w:hAnsi="Times New Roman" w:cs="Times New Roman"/>
          <w:sz w:val="24"/>
          <w:szCs w:val="24"/>
        </w:rPr>
        <w:t xml:space="preserve"> </w:t>
      </w:r>
      <w:r w:rsidR="006500CD">
        <w:rPr>
          <w:rFonts w:ascii="Times New Roman" w:hAnsi="Times New Roman" w:cs="Times New Roman"/>
          <w:sz w:val="24"/>
          <w:szCs w:val="24"/>
        </w:rPr>
        <w:t xml:space="preserve">work reveals </w:t>
      </w:r>
      <w:r w:rsidR="00083E7B" w:rsidRPr="001A7775">
        <w:rPr>
          <w:rFonts w:ascii="Times New Roman" w:hAnsi="Times New Roman" w:cs="Times New Roman"/>
          <w:sz w:val="24"/>
          <w:szCs w:val="24"/>
        </w:rPr>
        <w:t>many</w:t>
      </w:r>
      <w:r w:rsidR="0015716D" w:rsidRPr="001A7775">
        <w:rPr>
          <w:rFonts w:ascii="Times New Roman" w:hAnsi="Times New Roman" w:cs="Times New Roman"/>
          <w:sz w:val="24"/>
          <w:szCs w:val="24"/>
        </w:rPr>
        <w:t xml:space="preserve"> </w:t>
      </w:r>
      <w:r w:rsidR="00F737A8" w:rsidRPr="001A7775">
        <w:rPr>
          <w:rFonts w:ascii="Times New Roman" w:hAnsi="Times New Roman" w:cs="Times New Roman"/>
          <w:sz w:val="24"/>
          <w:szCs w:val="24"/>
        </w:rPr>
        <w:t xml:space="preserve">implications for improving both the science and practice of </w:t>
      </w:r>
      <w:r w:rsidR="00D64ADE">
        <w:rPr>
          <w:rFonts w:ascii="Times New Roman" w:hAnsi="Times New Roman" w:cs="Times New Roman"/>
          <w:sz w:val="24"/>
          <w:szCs w:val="24"/>
        </w:rPr>
        <w:t>T</w:t>
      </w:r>
      <w:r w:rsidR="00F737A8" w:rsidRPr="001A7775">
        <w:rPr>
          <w:rFonts w:ascii="Times New Roman" w:hAnsi="Times New Roman" w:cs="Times New Roman"/>
          <w:sz w:val="24"/>
          <w:szCs w:val="24"/>
        </w:rPr>
        <w:t xml:space="preserve">TA, particularly in the context of </w:t>
      </w:r>
      <w:r w:rsidR="0006132C">
        <w:rPr>
          <w:rFonts w:ascii="Times New Roman" w:hAnsi="Times New Roman" w:cs="Times New Roman"/>
          <w:sz w:val="24"/>
          <w:szCs w:val="24"/>
        </w:rPr>
        <w:t>offering</w:t>
      </w:r>
      <w:r w:rsidR="00CE3E5E">
        <w:rPr>
          <w:rFonts w:ascii="Times New Roman" w:hAnsi="Times New Roman" w:cs="Times New Roman"/>
          <w:sz w:val="24"/>
          <w:szCs w:val="24"/>
        </w:rPr>
        <w:t xml:space="preserve"> </w:t>
      </w:r>
      <w:r w:rsidR="00D64ADE">
        <w:rPr>
          <w:rFonts w:ascii="Times New Roman" w:hAnsi="Times New Roman" w:cs="Times New Roman"/>
          <w:sz w:val="24"/>
          <w:szCs w:val="24"/>
        </w:rPr>
        <w:t>evaluation schemes appropriate for TTA</w:t>
      </w:r>
      <w:r w:rsidR="00F737A8" w:rsidRPr="001A7775">
        <w:rPr>
          <w:rFonts w:ascii="Times New Roman" w:hAnsi="Times New Roman" w:cs="Times New Roman"/>
          <w:sz w:val="24"/>
          <w:szCs w:val="24"/>
        </w:rPr>
        <w:t>.</w:t>
      </w:r>
      <w:r w:rsidR="006500CD">
        <w:rPr>
          <w:rFonts w:ascii="Times New Roman" w:hAnsi="Times New Roman" w:cs="Times New Roman"/>
          <w:sz w:val="24"/>
          <w:szCs w:val="24"/>
        </w:rPr>
        <w:t xml:space="preserve"> </w:t>
      </w:r>
      <w:r w:rsidR="00F737A8" w:rsidRPr="001A7775">
        <w:rPr>
          <w:rFonts w:ascii="Times New Roman" w:hAnsi="Times New Roman" w:cs="Times New Roman"/>
          <w:sz w:val="24"/>
          <w:szCs w:val="24"/>
        </w:rPr>
        <w:t xml:space="preserve">If </w:t>
      </w:r>
      <w:r w:rsidR="0015716D" w:rsidRPr="001A7775">
        <w:rPr>
          <w:rFonts w:ascii="Times New Roman" w:hAnsi="Times New Roman" w:cs="Times New Roman"/>
          <w:sz w:val="24"/>
          <w:szCs w:val="24"/>
        </w:rPr>
        <w:t xml:space="preserve">the goal is to </w:t>
      </w:r>
      <w:r w:rsidR="00F737A8" w:rsidRPr="001A7775">
        <w:rPr>
          <w:rFonts w:ascii="Times New Roman" w:hAnsi="Times New Roman" w:cs="Times New Roman"/>
          <w:sz w:val="24"/>
          <w:szCs w:val="24"/>
        </w:rPr>
        <w:t xml:space="preserve">help improve the world of intervention supports, then funders, </w:t>
      </w:r>
      <w:r w:rsidR="006500CD">
        <w:rPr>
          <w:rFonts w:ascii="Times New Roman" w:hAnsi="Times New Roman" w:cs="Times New Roman"/>
          <w:sz w:val="24"/>
          <w:szCs w:val="24"/>
        </w:rPr>
        <w:t xml:space="preserve">as well as </w:t>
      </w:r>
      <w:r w:rsidR="00F737A8" w:rsidRPr="001A7775">
        <w:rPr>
          <w:rFonts w:ascii="Times New Roman" w:hAnsi="Times New Roman" w:cs="Times New Roman"/>
          <w:sz w:val="24"/>
          <w:szCs w:val="24"/>
        </w:rPr>
        <w:t>researchers/evaluators, support personnel (such as T</w:t>
      </w:r>
      <w:r w:rsidR="00D64ADE">
        <w:rPr>
          <w:rFonts w:ascii="Times New Roman" w:hAnsi="Times New Roman" w:cs="Times New Roman"/>
          <w:sz w:val="24"/>
          <w:szCs w:val="24"/>
        </w:rPr>
        <w:t>T</w:t>
      </w:r>
      <w:r w:rsidR="00F737A8" w:rsidRPr="001A7775">
        <w:rPr>
          <w:rFonts w:ascii="Times New Roman" w:hAnsi="Times New Roman" w:cs="Times New Roman"/>
          <w:sz w:val="24"/>
          <w:szCs w:val="24"/>
        </w:rPr>
        <w:t>A providers), and other key stakeholders must help grow and use the evidence of effective support.</w:t>
      </w:r>
    </w:p>
    <w:p w14:paraId="3D1B1EA1" w14:textId="4409B7EC" w:rsidR="006500CD" w:rsidRPr="006500CD" w:rsidRDefault="006500CD" w:rsidP="00456D1A">
      <w:pPr>
        <w:keepNext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500C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Funders of </w:t>
      </w:r>
      <w:r w:rsidR="00110352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6500CD">
        <w:rPr>
          <w:rFonts w:ascii="Times New Roman" w:hAnsi="Times New Roman" w:cs="Times New Roman"/>
          <w:b/>
          <w:bCs/>
          <w:sz w:val="24"/>
          <w:szCs w:val="24"/>
        </w:rPr>
        <w:t>TACs</w:t>
      </w:r>
      <w:r w:rsidR="00345D16">
        <w:rPr>
          <w:rFonts w:ascii="Times New Roman" w:hAnsi="Times New Roman" w:cs="Times New Roman"/>
          <w:b/>
          <w:bCs/>
          <w:sz w:val="24"/>
          <w:szCs w:val="24"/>
        </w:rPr>
        <w:t xml:space="preserve"> and “The Chicken and the Egg”</w:t>
      </w:r>
      <w:r w:rsidR="00FA76C0">
        <w:rPr>
          <w:rFonts w:ascii="Times New Roman" w:hAnsi="Times New Roman" w:cs="Times New Roman"/>
          <w:b/>
          <w:bCs/>
          <w:sz w:val="24"/>
          <w:szCs w:val="24"/>
        </w:rPr>
        <w:t xml:space="preserve"> Challenge</w:t>
      </w:r>
    </w:p>
    <w:p w14:paraId="48786B46" w14:textId="719AA924" w:rsidR="00F737A8" w:rsidRPr="001A7775" w:rsidRDefault="0006132C" w:rsidP="00456D1A">
      <w:pPr>
        <w:keepNext/>
        <w:ind w:left="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DC04EF">
        <w:rPr>
          <w:rFonts w:ascii="Times New Roman" w:hAnsi="Times New Roman" w:cs="Times New Roman"/>
          <w:sz w:val="24"/>
          <w:szCs w:val="24"/>
        </w:rPr>
        <w:t xml:space="preserve">his brief overview </w:t>
      </w:r>
      <w:r w:rsidR="00DC04EF" w:rsidRPr="001A7775">
        <w:rPr>
          <w:rFonts w:ascii="Times New Roman" w:hAnsi="Times New Roman" w:cs="Times New Roman"/>
          <w:sz w:val="24"/>
          <w:szCs w:val="24"/>
        </w:rPr>
        <w:t xml:space="preserve">underscores that there is a </w:t>
      </w:r>
      <w:r w:rsidR="00F737A8" w:rsidRPr="001A7775">
        <w:rPr>
          <w:rFonts w:ascii="Times New Roman" w:hAnsi="Times New Roman" w:cs="Times New Roman"/>
          <w:sz w:val="24"/>
          <w:szCs w:val="24"/>
        </w:rPr>
        <w:t xml:space="preserve">“chicken and egg” problem in the science of implementation support with several major elements. </w:t>
      </w:r>
      <w:r w:rsidR="00CD6DF0" w:rsidRPr="001A7775">
        <w:rPr>
          <w:rFonts w:ascii="Times New Roman" w:hAnsi="Times New Roman" w:cs="Times New Roman"/>
          <w:sz w:val="24"/>
          <w:szCs w:val="24"/>
        </w:rPr>
        <w:t xml:space="preserve">This can be illustrated </w:t>
      </w:r>
      <w:r w:rsidR="00F737A8" w:rsidRPr="001A7775">
        <w:rPr>
          <w:rFonts w:ascii="Times New Roman" w:hAnsi="Times New Roman" w:cs="Times New Roman"/>
          <w:sz w:val="24"/>
          <w:szCs w:val="24"/>
        </w:rPr>
        <w:t>with a</w:t>
      </w:r>
      <w:r w:rsidR="00F03812">
        <w:rPr>
          <w:rFonts w:ascii="Times New Roman" w:hAnsi="Times New Roman" w:cs="Times New Roman"/>
          <w:sz w:val="24"/>
          <w:szCs w:val="24"/>
        </w:rPr>
        <w:t xml:space="preserve"> </w:t>
      </w:r>
      <w:r w:rsidR="00920689" w:rsidRPr="001A7775">
        <w:rPr>
          <w:rFonts w:ascii="Times New Roman" w:hAnsi="Times New Roman" w:cs="Times New Roman"/>
          <w:sz w:val="24"/>
          <w:szCs w:val="24"/>
        </w:rPr>
        <w:t>focus on T</w:t>
      </w:r>
      <w:r w:rsidR="00D64ADE">
        <w:rPr>
          <w:rFonts w:ascii="Times New Roman" w:hAnsi="Times New Roman" w:cs="Times New Roman"/>
          <w:sz w:val="24"/>
          <w:szCs w:val="24"/>
        </w:rPr>
        <w:t>T</w:t>
      </w:r>
      <w:r w:rsidR="00920689" w:rsidRPr="001A7775">
        <w:rPr>
          <w:rFonts w:ascii="Times New Roman" w:hAnsi="Times New Roman" w:cs="Times New Roman"/>
          <w:sz w:val="24"/>
          <w:szCs w:val="24"/>
        </w:rPr>
        <w:t>A</w:t>
      </w:r>
      <w:r w:rsidR="00BD25C2">
        <w:rPr>
          <w:rFonts w:ascii="Times New Roman" w:hAnsi="Times New Roman" w:cs="Times New Roman"/>
          <w:sz w:val="24"/>
          <w:szCs w:val="24"/>
        </w:rPr>
        <w:t>:</w:t>
      </w:r>
    </w:p>
    <w:p w14:paraId="4EB82EC6" w14:textId="1B1C04E1" w:rsidR="00F737A8" w:rsidRPr="001A7775" w:rsidRDefault="00F737A8" w:rsidP="00F737A8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A7775">
        <w:rPr>
          <w:rFonts w:ascii="Times New Roman" w:hAnsi="Times New Roman" w:cs="Times New Roman"/>
          <w:sz w:val="24"/>
          <w:szCs w:val="24"/>
        </w:rPr>
        <w:t xml:space="preserve">Generally, funders have not pushed for evidence-based or evidence-informed or even </w:t>
      </w:r>
      <w:r w:rsidR="007A554E" w:rsidRPr="001A7775">
        <w:rPr>
          <w:rFonts w:ascii="Times New Roman" w:hAnsi="Times New Roman" w:cs="Times New Roman"/>
          <w:sz w:val="24"/>
          <w:szCs w:val="24"/>
        </w:rPr>
        <w:t>systematic</w:t>
      </w:r>
      <w:r w:rsidR="007A554E">
        <w:rPr>
          <w:rFonts w:ascii="Times New Roman" w:hAnsi="Times New Roman" w:cs="Times New Roman"/>
          <w:sz w:val="24"/>
          <w:szCs w:val="24"/>
        </w:rPr>
        <w:t>,</w:t>
      </w:r>
      <w:r w:rsidR="007A554E" w:rsidRPr="001A7775">
        <w:rPr>
          <w:rFonts w:ascii="Times New Roman" w:hAnsi="Times New Roman" w:cs="Times New Roman"/>
          <w:sz w:val="24"/>
          <w:szCs w:val="24"/>
        </w:rPr>
        <w:t xml:space="preserve"> conceptual</w:t>
      </w:r>
      <w:r w:rsidRPr="001A7775">
        <w:rPr>
          <w:rFonts w:ascii="Times New Roman" w:hAnsi="Times New Roman" w:cs="Times New Roman"/>
          <w:sz w:val="24"/>
          <w:szCs w:val="24"/>
        </w:rPr>
        <w:t xml:space="preserve"> approaches to </w:t>
      </w:r>
      <w:r w:rsidR="00D64ADE">
        <w:rPr>
          <w:rFonts w:ascii="Times New Roman" w:hAnsi="Times New Roman" w:cs="Times New Roman"/>
          <w:sz w:val="24"/>
          <w:szCs w:val="24"/>
        </w:rPr>
        <w:t>T</w:t>
      </w:r>
      <w:r w:rsidRPr="001A7775">
        <w:rPr>
          <w:rFonts w:ascii="Times New Roman" w:hAnsi="Times New Roman" w:cs="Times New Roman"/>
          <w:sz w:val="24"/>
          <w:szCs w:val="24"/>
        </w:rPr>
        <w:t xml:space="preserve">TA </w:t>
      </w:r>
      <w:r w:rsidR="004D2E55" w:rsidRPr="001A7775">
        <w:rPr>
          <w:rFonts w:ascii="Times New Roman" w:hAnsi="Times New Roman" w:cs="Times New Roman"/>
          <w:sz w:val="24"/>
          <w:szCs w:val="24"/>
        </w:rPr>
        <w:t>in their requests for proposals</w:t>
      </w:r>
      <w:r w:rsidR="00C47A89">
        <w:rPr>
          <w:rFonts w:ascii="Times New Roman" w:hAnsi="Times New Roman" w:cs="Times New Roman"/>
          <w:sz w:val="24"/>
          <w:szCs w:val="24"/>
        </w:rPr>
        <w:t>. There</w:t>
      </w:r>
      <w:r w:rsidR="00DC04EF">
        <w:rPr>
          <w:rFonts w:ascii="Times New Roman" w:hAnsi="Times New Roman" w:cs="Times New Roman"/>
          <w:sz w:val="24"/>
          <w:szCs w:val="24"/>
        </w:rPr>
        <w:t xml:space="preserve"> </w:t>
      </w:r>
      <w:r w:rsidRPr="001A7775">
        <w:rPr>
          <w:rFonts w:ascii="Times New Roman" w:hAnsi="Times New Roman" w:cs="Times New Roman"/>
          <w:sz w:val="24"/>
          <w:szCs w:val="24"/>
        </w:rPr>
        <w:t xml:space="preserve">are many questions </w:t>
      </w:r>
      <w:r w:rsidR="004D2E55" w:rsidRPr="001A7775">
        <w:rPr>
          <w:rFonts w:ascii="Times New Roman" w:hAnsi="Times New Roman" w:cs="Times New Roman"/>
          <w:sz w:val="24"/>
          <w:szCs w:val="24"/>
        </w:rPr>
        <w:t>to be clearly asked and answer</w:t>
      </w:r>
      <w:r w:rsidR="00CD6DF0" w:rsidRPr="001A7775">
        <w:rPr>
          <w:rFonts w:ascii="Times New Roman" w:hAnsi="Times New Roman" w:cs="Times New Roman"/>
          <w:sz w:val="24"/>
          <w:szCs w:val="24"/>
        </w:rPr>
        <w:t>ed</w:t>
      </w:r>
      <w:r w:rsidR="00C47A89">
        <w:rPr>
          <w:rFonts w:ascii="Times New Roman" w:hAnsi="Times New Roman" w:cs="Times New Roman"/>
          <w:sz w:val="24"/>
          <w:szCs w:val="24"/>
        </w:rPr>
        <w:t xml:space="preserve">. For </w:t>
      </w:r>
      <w:r w:rsidR="007A554E">
        <w:rPr>
          <w:rFonts w:ascii="Times New Roman" w:hAnsi="Times New Roman" w:cs="Times New Roman"/>
          <w:sz w:val="24"/>
          <w:szCs w:val="24"/>
        </w:rPr>
        <w:t xml:space="preserve">example, </w:t>
      </w:r>
      <w:r w:rsidR="007A554E" w:rsidRPr="001A7775">
        <w:rPr>
          <w:rFonts w:ascii="Times New Roman" w:hAnsi="Times New Roman" w:cs="Times New Roman"/>
          <w:sz w:val="24"/>
          <w:szCs w:val="24"/>
        </w:rPr>
        <w:t>what</w:t>
      </w:r>
      <w:r w:rsidRPr="001A7775">
        <w:rPr>
          <w:rFonts w:ascii="Times New Roman" w:hAnsi="Times New Roman" w:cs="Times New Roman"/>
          <w:sz w:val="24"/>
          <w:szCs w:val="24"/>
        </w:rPr>
        <w:t xml:space="preserve"> </w:t>
      </w:r>
      <w:r w:rsidR="00CA6A34">
        <w:rPr>
          <w:rFonts w:ascii="Times New Roman" w:hAnsi="Times New Roman" w:cs="Times New Roman"/>
          <w:sz w:val="24"/>
          <w:szCs w:val="24"/>
        </w:rPr>
        <w:t xml:space="preserve">are </w:t>
      </w:r>
      <w:r w:rsidRPr="001A7775">
        <w:rPr>
          <w:rFonts w:ascii="Times New Roman" w:hAnsi="Times New Roman" w:cs="Times New Roman"/>
          <w:sz w:val="24"/>
          <w:szCs w:val="24"/>
        </w:rPr>
        <w:t>the goals</w:t>
      </w:r>
      <w:r w:rsidR="00C47A89">
        <w:rPr>
          <w:rFonts w:ascii="Times New Roman" w:hAnsi="Times New Roman" w:cs="Times New Roman"/>
          <w:sz w:val="24"/>
          <w:szCs w:val="24"/>
        </w:rPr>
        <w:t xml:space="preserve"> of T</w:t>
      </w:r>
      <w:r w:rsidR="00D64ADE">
        <w:rPr>
          <w:rFonts w:ascii="Times New Roman" w:hAnsi="Times New Roman" w:cs="Times New Roman"/>
          <w:sz w:val="24"/>
          <w:szCs w:val="24"/>
        </w:rPr>
        <w:t>T</w:t>
      </w:r>
      <w:r w:rsidR="00C47A89">
        <w:rPr>
          <w:rFonts w:ascii="Times New Roman" w:hAnsi="Times New Roman" w:cs="Times New Roman"/>
          <w:sz w:val="24"/>
          <w:szCs w:val="24"/>
        </w:rPr>
        <w:t>A</w:t>
      </w:r>
      <w:r w:rsidRPr="001A7775">
        <w:rPr>
          <w:rFonts w:ascii="Times New Roman" w:hAnsi="Times New Roman" w:cs="Times New Roman"/>
          <w:sz w:val="24"/>
          <w:szCs w:val="24"/>
        </w:rPr>
        <w:t xml:space="preserve"> (</w:t>
      </w:r>
      <w:r w:rsidR="00EA6B02">
        <w:rPr>
          <w:rFonts w:ascii="Times New Roman" w:hAnsi="Times New Roman" w:cs="Times New Roman"/>
          <w:sz w:val="24"/>
          <w:szCs w:val="24"/>
        </w:rPr>
        <w:t xml:space="preserve">e.g., </w:t>
      </w:r>
      <w:r w:rsidRPr="001A7775">
        <w:rPr>
          <w:rFonts w:ascii="Times New Roman" w:hAnsi="Times New Roman" w:cs="Times New Roman"/>
          <w:sz w:val="24"/>
          <w:szCs w:val="24"/>
        </w:rPr>
        <w:t>capacity</w:t>
      </w:r>
      <w:r w:rsidR="00EA6B02">
        <w:rPr>
          <w:rFonts w:ascii="Times New Roman" w:hAnsi="Times New Roman" w:cs="Times New Roman"/>
          <w:sz w:val="24"/>
          <w:szCs w:val="24"/>
        </w:rPr>
        <w:t>,</w:t>
      </w:r>
      <w:r w:rsidRPr="001A7775">
        <w:rPr>
          <w:rFonts w:ascii="Times New Roman" w:hAnsi="Times New Roman" w:cs="Times New Roman"/>
          <w:sz w:val="24"/>
          <w:szCs w:val="24"/>
        </w:rPr>
        <w:t xml:space="preserve"> motivation</w:t>
      </w:r>
      <w:r w:rsidR="00EA6B02">
        <w:rPr>
          <w:rFonts w:ascii="Times New Roman" w:hAnsi="Times New Roman" w:cs="Times New Roman"/>
          <w:sz w:val="24"/>
          <w:szCs w:val="24"/>
        </w:rPr>
        <w:t>, and</w:t>
      </w:r>
      <w:r w:rsidRPr="001A7775">
        <w:rPr>
          <w:rFonts w:ascii="Times New Roman" w:hAnsi="Times New Roman" w:cs="Times New Roman"/>
          <w:sz w:val="24"/>
          <w:szCs w:val="24"/>
        </w:rPr>
        <w:t xml:space="preserve"> outcomes</w:t>
      </w:r>
      <w:r w:rsidR="007A554E" w:rsidRPr="001A7775">
        <w:rPr>
          <w:rFonts w:ascii="Times New Roman" w:hAnsi="Times New Roman" w:cs="Times New Roman"/>
          <w:sz w:val="24"/>
          <w:szCs w:val="24"/>
        </w:rPr>
        <w:t>)</w:t>
      </w:r>
      <w:r w:rsidR="00EA6B02">
        <w:rPr>
          <w:rFonts w:ascii="Times New Roman" w:hAnsi="Times New Roman" w:cs="Times New Roman"/>
          <w:sz w:val="24"/>
          <w:szCs w:val="24"/>
        </w:rPr>
        <w:t xml:space="preserve"> and h</w:t>
      </w:r>
      <w:r w:rsidR="00C47A89">
        <w:rPr>
          <w:rFonts w:ascii="Times New Roman" w:hAnsi="Times New Roman" w:cs="Times New Roman"/>
          <w:sz w:val="24"/>
          <w:szCs w:val="24"/>
        </w:rPr>
        <w:t xml:space="preserve">ow can we best achieve the goals </w:t>
      </w:r>
      <w:r w:rsidR="00DC04EF">
        <w:rPr>
          <w:rFonts w:ascii="Times New Roman" w:hAnsi="Times New Roman" w:cs="Times New Roman"/>
          <w:sz w:val="24"/>
          <w:szCs w:val="24"/>
        </w:rPr>
        <w:t>(</w:t>
      </w:r>
      <w:r w:rsidRPr="001A7775">
        <w:rPr>
          <w:rFonts w:ascii="Times New Roman" w:hAnsi="Times New Roman" w:cs="Times New Roman"/>
          <w:sz w:val="24"/>
          <w:szCs w:val="24"/>
        </w:rPr>
        <w:t xml:space="preserve">e.g., how to engage </w:t>
      </w:r>
      <w:r w:rsidR="00D64ADE">
        <w:rPr>
          <w:rFonts w:ascii="Times New Roman" w:hAnsi="Times New Roman" w:cs="Times New Roman"/>
          <w:sz w:val="24"/>
          <w:szCs w:val="24"/>
        </w:rPr>
        <w:t>T</w:t>
      </w:r>
      <w:r w:rsidRPr="001A7775">
        <w:rPr>
          <w:rFonts w:ascii="Times New Roman" w:hAnsi="Times New Roman" w:cs="Times New Roman"/>
          <w:sz w:val="24"/>
          <w:szCs w:val="24"/>
        </w:rPr>
        <w:t>TA recipients and build trust</w:t>
      </w:r>
      <w:r w:rsidR="00C47A89">
        <w:rPr>
          <w:rFonts w:ascii="Times New Roman" w:hAnsi="Times New Roman" w:cs="Times New Roman"/>
          <w:sz w:val="24"/>
          <w:szCs w:val="24"/>
        </w:rPr>
        <w:t>)?</w:t>
      </w:r>
    </w:p>
    <w:p w14:paraId="0AE753AD" w14:textId="20EFFD1D" w:rsidR="00F737A8" w:rsidRPr="001A7775" w:rsidRDefault="00F737A8" w:rsidP="00F737A8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A7775">
        <w:rPr>
          <w:rFonts w:ascii="Times New Roman" w:hAnsi="Times New Roman" w:cs="Times New Roman"/>
          <w:sz w:val="24"/>
          <w:szCs w:val="24"/>
        </w:rPr>
        <w:t xml:space="preserve">Even if funders wanted </w:t>
      </w:r>
      <w:r w:rsidR="004D2E55" w:rsidRPr="001A7775">
        <w:rPr>
          <w:rFonts w:ascii="Times New Roman" w:hAnsi="Times New Roman" w:cs="Times New Roman"/>
          <w:sz w:val="24"/>
          <w:szCs w:val="24"/>
        </w:rPr>
        <w:t>to have these issues clearly addressed</w:t>
      </w:r>
      <w:r w:rsidR="004566A0">
        <w:rPr>
          <w:rFonts w:ascii="Times New Roman" w:hAnsi="Times New Roman" w:cs="Times New Roman"/>
          <w:sz w:val="24"/>
          <w:szCs w:val="24"/>
        </w:rPr>
        <w:t>,</w:t>
      </w:r>
      <w:r w:rsidRPr="001A7775">
        <w:rPr>
          <w:rFonts w:ascii="Times New Roman" w:hAnsi="Times New Roman" w:cs="Times New Roman"/>
          <w:sz w:val="24"/>
          <w:szCs w:val="24"/>
        </w:rPr>
        <w:t xml:space="preserve"> </w:t>
      </w:r>
      <w:r w:rsidR="00EA6B02">
        <w:rPr>
          <w:rFonts w:ascii="Times New Roman" w:hAnsi="Times New Roman" w:cs="Times New Roman"/>
          <w:sz w:val="24"/>
          <w:szCs w:val="24"/>
        </w:rPr>
        <w:t xml:space="preserve">not </w:t>
      </w:r>
      <w:r w:rsidRPr="001A7775">
        <w:rPr>
          <w:rFonts w:ascii="Times New Roman" w:hAnsi="Times New Roman" w:cs="Times New Roman"/>
          <w:sz w:val="24"/>
          <w:szCs w:val="24"/>
        </w:rPr>
        <w:t xml:space="preserve">much </w:t>
      </w:r>
      <w:r w:rsidR="004D2E55" w:rsidRPr="001A7775">
        <w:rPr>
          <w:rFonts w:ascii="Times New Roman" w:hAnsi="Times New Roman" w:cs="Times New Roman"/>
          <w:sz w:val="24"/>
          <w:szCs w:val="24"/>
        </w:rPr>
        <w:t xml:space="preserve">science </w:t>
      </w:r>
      <w:r w:rsidR="00EA6B02">
        <w:rPr>
          <w:rFonts w:ascii="Times New Roman" w:hAnsi="Times New Roman" w:cs="Times New Roman"/>
          <w:sz w:val="24"/>
          <w:szCs w:val="24"/>
        </w:rPr>
        <w:t>could be</w:t>
      </w:r>
      <w:r w:rsidRPr="001A7775">
        <w:rPr>
          <w:rFonts w:ascii="Times New Roman" w:hAnsi="Times New Roman" w:cs="Times New Roman"/>
          <w:sz w:val="24"/>
          <w:szCs w:val="24"/>
        </w:rPr>
        <w:t xml:space="preserve"> </w:t>
      </w:r>
      <w:r w:rsidR="00224971">
        <w:rPr>
          <w:rFonts w:ascii="Times New Roman" w:hAnsi="Times New Roman" w:cs="Times New Roman"/>
          <w:sz w:val="24"/>
          <w:szCs w:val="24"/>
        </w:rPr>
        <w:t>provide</w:t>
      </w:r>
      <w:r w:rsidR="00EA6B02">
        <w:rPr>
          <w:rFonts w:ascii="Times New Roman" w:hAnsi="Times New Roman" w:cs="Times New Roman"/>
          <w:sz w:val="24"/>
          <w:szCs w:val="24"/>
        </w:rPr>
        <w:t>d</w:t>
      </w:r>
      <w:r w:rsidR="00224971">
        <w:rPr>
          <w:rFonts w:ascii="Times New Roman" w:hAnsi="Times New Roman" w:cs="Times New Roman"/>
          <w:sz w:val="24"/>
          <w:szCs w:val="24"/>
        </w:rPr>
        <w:t xml:space="preserve"> </w:t>
      </w:r>
      <w:r w:rsidR="00EA6B02">
        <w:rPr>
          <w:rFonts w:ascii="Times New Roman" w:hAnsi="Times New Roman" w:cs="Times New Roman"/>
          <w:sz w:val="24"/>
          <w:szCs w:val="24"/>
        </w:rPr>
        <w:t xml:space="preserve">to </w:t>
      </w:r>
      <w:r w:rsidR="00224971">
        <w:rPr>
          <w:rFonts w:ascii="Times New Roman" w:hAnsi="Times New Roman" w:cs="Times New Roman"/>
          <w:sz w:val="24"/>
          <w:szCs w:val="24"/>
        </w:rPr>
        <w:t>bolster these efforts</w:t>
      </w:r>
      <w:r w:rsidRPr="001A7775">
        <w:rPr>
          <w:rFonts w:ascii="Times New Roman" w:hAnsi="Times New Roman" w:cs="Times New Roman"/>
          <w:sz w:val="24"/>
          <w:szCs w:val="24"/>
        </w:rPr>
        <w:t xml:space="preserve"> (</w:t>
      </w:r>
      <w:r w:rsidR="00CA6A34">
        <w:rPr>
          <w:rFonts w:ascii="Times New Roman" w:hAnsi="Times New Roman" w:cs="Times New Roman"/>
          <w:sz w:val="24"/>
          <w:szCs w:val="24"/>
        </w:rPr>
        <w:t xml:space="preserve">e.g., </w:t>
      </w:r>
      <w:r w:rsidRPr="001A7775">
        <w:rPr>
          <w:rFonts w:ascii="Times New Roman" w:hAnsi="Times New Roman" w:cs="Times New Roman"/>
          <w:sz w:val="24"/>
          <w:szCs w:val="24"/>
        </w:rPr>
        <w:t>scoping review by Scott et al</w:t>
      </w:r>
      <w:r w:rsidR="00D64ADE">
        <w:rPr>
          <w:rFonts w:ascii="Times New Roman" w:hAnsi="Times New Roman" w:cs="Times New Roman"/>
          <w:sz w:val="24"/>
          <w:szCs w:val="24"/>
        </w:rPr>
        <w:t>.</w:t>
      </w:r>
      <w:r w:rsidRPr="001A7775">
        <w:rPr>
          <w:rFonts w:ascii="Times New Roman" w:hAnsi="Times New Roman" w:cs="Times New Roman"/>
          <w:sz w:val="24"/>
          <w:szCs w:val="24"/>
        </w:rPr>
        <w:t>, 2022)</w:t>
      </w:r>
      <w:r w:rsidR="00920689">
        <w:rPr>
          <w:rFonts w:ascii="Times New Roman" w:hAnsi="Times New Roman" w:cs="Times New Roman"/>
          <w:sz w:val="24"/>
          <w:szCs w:val="24"/>
        </w:rPr>
        <w:t>.</w:t>
      </w:r>
    </w:p>
    <w:p w14:paraId="622F2F0B" w14:textId="0A023B29" w:rsidR="00C80C75" w:rsidRPr="00456D1A" w:rsidRDefault="00F737A8" w:rsidP="00456D1A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A7775">
        <w:rPr>
          <w:rFonts w:ascii="Times New Roman" w:hAnsi="Times New Roman" w:cs="Times New Roman"/>
          <w:sz w:val="24"/>
          <w:szCs w:val="24"/>
        </w:rPr>
        <w:t xml:space="preserve">One funder of TTACs </w:t>
      </w:r>
      <w:r w:rsidR="00EA6B02">
        <w:rPr>
          <w:rFonts w:ascii="Times New Roman" w:hAnsi="Times New Roman" w:cs="Times New Roman"/>
          <w:sz w:val="24"/>
          <w:szCs w:val="24"/>
        </w:rPr>
        <w:t xml:space="preserve">stated they </w:t>
      </w:r>
      <w:r w:rsidRPr="001A7775">
        <w:rPr>
          <w:rFonts w:ascii="Times New Roman" w:hAnsi="Times New Roman" w:cs="Times New Roman"/>
          <w:sz w:val="24"/>
          <w:szCs w:val="24"/>
        </w:rPr>
        <w:t>need</w:t>
      </w:r>
      <w:r w:rsidR="00EA6B02">
        <w:rPr>
          <w:rFonts w:ascii="Times New Roman" w:hAnsi="Times New Roman" w:cs="Times New Roman"/>
          <w:sz w:val="24"/>
          <w:szCs w:val="24"/>
        </w:rPr>
        <w:t>ed</w:t>
      </w:r>
      <w:r w:rsidRPr="001A7775">
        <w:rPr>
          <w:rFonts w:ascii="Times New Roman" w:hAnsi="Times New Roman" w:cs="Times New Roman"/>
          <w:sz w:val="24"/>
          <w:szCs w:val="24"/>
        </w:rPr>
        <w:t xml:space="preserve"> to see results that</w:t>
      </w:r>
      <w:r w:rsidR="00EA6B02">
        <w:rPr>
          <w:rFonts w:ascii="Times New Roman" w:hAnsi="Times New Roman" w:cs="Times New Roman"/>
          <w:sz w:val="24"/>
          <w:szCs w:val="24"/>
        </w:rPr>
        <w:t xml:space="preserve"> demonstrate that</w:t>
      </w:r>
      <w:r w:rsidRPr="001A7775">
        <w:rPr>
          <w:rFonts w:ascii="Times New Roman" w:hAnsi="Times New Roman" w:cs="Times New Roman"/>
          <w:sz w:val="24"/>
          <w:szCs w:val="24"/>
        </w:rPr>
        <w:t xml:space="preserve"> systematic approaches to T</w:t>
      </w:r>
      <w:r w:rsidR="00D64ADE">
        <w:rPr>
          <w:rFonts w:ascii="Times New Roman" w:hAnsi="Times New Roman" w:cs="Times New Roman"/>
          <w:sz w:val="24"/>
          <w:szCs w:val="24"/>
        </w:rPr>
        <w:t>T</w:t>
      </w:r>
      <w:r w:rsidRPr="001A7775">
        <w:rPr>
          <w:rFonts w:ascii="Times New Roman" w:hAnsi="Times New Roman" w:cs="Times New Roman"/>
          <w:sz w:val="24"/>
          <w:szCs w:val="24"/>
        </w:rPr>
        <w:t xml:space="preserve">A produce </w:t>
      </w:r>
      <w:r w:rsidR="00224971">
        <w:rPr>
          <w:rFonts w:ascii="Times New Roman" w:hAnsi="Times New Roman" w:cs="Times New Roman"/>
          <w:sz w:val="24"/>
          <w:szCs w:val="24"/>
        </w:rPr>
        <w:t xml:space="preserve">desired </w:t>
      </w:r>
      <w:r w:rsidRPr="001A7775">
        <w:rPr>
          <w:rFonts w:ascii="Times New Roman" w:hAnsi="Times New Roman" w:cs="Times New Roman"/>
          <w:sz w:val="24"/>
          <w:szCs w:val="24"/>
        </w:rPr>
        <w:t>outcomes in order to invest in systematic approaches to outcomes.</w:t>
      </w:r>
      <w:r w:rsidR="005A0B2F">
        <w:rPr>
          <w:rFonts w:ascii="Times New Roman" w:hAnsi="Times New Roman" w:cs="Times New Roman"/>
          <w:sz w:val="24"/>
          <w:szCs w:val="24"/>
        </w:rPr>
        <w:t xml:space="preserve"> </w:t>
      </w:r>
      <w:r w:rsidR="00723EA5" w:rsidRPr="00456D1A">
        <w:rPr>
          <w:rFonts w:ascii="Times New Roman" w:hAnsi="Times New Roman" w:cs="Times New Roman"/>
          <w:sz w:val="24"/>
          <w:szCs w:val="24"/>
        </w:rPr>
        <w:t>Therefore, the status quo is highly inadequate</w:t>
      </w:r>
      <w:r w:rsidR="000907DA" w:rsidRPr="00456D1A">
        <w:rPr>
          <w:rFonts w:ascii="Times New Roman" w:hAnsi="Times New Roman" w:cs="Times New Roman"/>
          <w:sz w:val="24"/>
          <w:szCs w:val="24"/>
        </w:rPr>
        <w:t xml:space="preserve">: </w:t>
      </w:r>
      <w:r w:rsidR="004D2E55" w:rsidRPr="00456D1A">
        <w:rPr>
          <w:rFonts w:ascii="Times New Roman" w:hAnsi="Times New Roman" w:cs="Times New Roman"/>
          <w:sz w:val="24"/>
          <w:szCs w:val="24"/>
        </w:rPr>
        <w:t>1) funders have</w:t>
      </w:r>
      <w:r w:rsidR="005A0B2F" w:rsidRPr="00456D1A">
        <w:rPr>
          <w:rFonts w:ascii="Times New Roman" w:hAnsi="Times New Roman" w:cs="Times New Roman"/>
          <w:sz w:val="24"/>
          <w:szCs w:val="24"/>
        </w:rPr>
        <w:t xml:space="preserve"> </w:t>
      </w:r>
      <w:r w:rsidR="004D2E55" w:rsidRPr="00456D1A">
        <w:rPr>
          <w:rFonts w:ascii="Times New Roman" w:hAnsi="Times New Roman" w:cs="Times New Roman"/>
          <w:sz w:val="24"/>
          <w:szCs w:val="24"/>
        </w:rPr>
        <w:t>n</w:t>
      </w:r>
      <w:r w:rsidR="005A0B2F" w:rsidRPr="00456D1A">
        <w:rPr>
          <w:rFonts w:ascii="Times New Roman" w:hAnsi="Times New Roman" w:cs="Times New Roman"/>
          <w:sz w:val="24"/>
          <w:szCs w:val="24"/>
        </w:rPr>
        <w:t>o</w:t>
      </w:r>
      <w:r w:rsidR="004D2E55" w:rsidRPr="00456D1A">
        <w:rPr>
          <w:rFonts w:ascii="Times New Roman" w:hAnsi="Times New Roman" w:cs="Times New Roman"/>
          <w:sz w:val="24"/>
          <w:szCs w:val="24"/>
        </w:rPr>
        <w:t>t requested systematic,</w:t>
      </w:r>
      <w:r w:rsidR="005A0B2F" w:rsidRPr="00456D1A">
        <w:rPr>
          <w:rFonts w:ascii="Times New Roman" w:hAnsi="Times New Roman" w:cs="Times New Roman"/>
          <w:sz w:val="24"/>
          <w:szCs w:val="24"/>
        </w:rPr>
        <w:t xml:space="preserve"> </w:t>
      </w:r>
      <w:r w:rsidR="00FA76C0" w:rsidRPr="00456D1A">
        <w:rPr>
          <w:rFonts w:ascii="Times New Roman" w:hAnsi="Times New Roman" w:cs="Times New Roman"/>
          <w:sz w:val="24"/>
          <w:szCs w:val="24"/>
        </w:rPr>
        <w:t>e</w:t>
      </w:r>
      <w:r w:rsidR="004D2E55" w:rsidRPr="00456D1A">
        <w:rPr>
          <w:rFonts w:ascii="Times New Roman" w:hAnsi="Times New Roman" w:cs="Times New Roman"/>
          <w:sz w:val="24"/>
          <w:szCs w:val="24"/>
        </w:rPr>
        <w:t>vidence-based approaches</w:t>
      </w:r>
      <w:r w:rsidR="005A0B2F" w:rsidRPr="00456D1A">
        <w:rPr>
          <w:rFonts w:ascii="Times New Roman" w:hAnsi="Times New Roman" w:cs="Times New Roman"/>
          <w:sz w:val="24"/>
          <w:szCs w:val="24"/>
        </w:rPr>
        <w:t>;</w:t>
      </w:r>
      <w:r w:rsidR="004D2E55" w:rsidRPr="00456D1A">
        <w:rPr>
          <w:rFonts w:ascii="Times New Roman" w:hAnsi="Times New Roman" w:cs="Times New Roman"/>
          <w:sz w:val="24"/>
          <w:szCs w:val="24"/>
        </w:rPr>
        <w:t xml:space="preserve"> 2) funders have</w:t>
      </w:r>
      <w:r w:rsidR="00EA6B02">
        <w:rPr>
          <w:rFonts w:ascii="Times New Roman" w:hAnsi="Times New Roman" w:cs="Times New Roman"/>
          <w:sz w:val="24"/>
          <w:szCs w:val="24"/>
        </w:rPr>
        <w:t xml:space="preserve"> </w:t>
      </w:r>
      <w:r w:rsidR="004D2E55" w:rsidRPr="00456D1A">
        <w:rPr>
          <w:rFonts w:ascii="Times New Roman" w:hAnsi="Times New Roman" w:cs="Times New Roman"/>
          <w:sz w:val="24"/>
          <w:szCs w:val="24"/>
        </w:rPr>
        <w:t>n</w:t>
      </w:r>
      <w:r w:rsidR="00EA6B02">
        <w:rPr>
          <w:rFonts w:ascii="Times New Roman" w:hAnsi="Times New Roman" w:cs="Times New Roman"/>
          <w:sz w:val="24"/>
          <w:szCs w:val="24"/>
        </w:rPr>
        <w:t>o</w:t>
      </w:r>
      <w:r w:rsidR="004D2E55" w:rsidRPr="00456D1A">
        <w:rPr>
          <w:rFonts w:ascii="Times New Roman" w:hAnsi="Times New Roman" w:cs="Times New Roman"/>
          <w:sz w:val="24"/>
          <w:szCs w:val="24"/>
        </w:rPr>
        <w:t xml:space="preserve">t funded much </w:t>
      </w:r>
      <w:r w:rsidR="00CA6A34" w:rsidRPr="00456D1A">
        <w:rPr>
          <w:rFonts w:ascii="Times New Roman" w:hAnsi="Times New Roman" w:cs="Times New Roman"/>
          <w:sz w:val="24"/>
          <w:szCs w:val="24"/>
        </w:rPr>
        <w:t xml:space="preserve">in the way of </w:t>
      </w:r>
      <w:r w:rsidR="004D2E55" w:rsidRPr="00456D1A">
        <w:rPr>
          <w:rFonts w:ascii="Times New Roman" w:hAnsi="Times New Roman" w:cs="Times New Roman"/>
          <w:sz w:val="24"/>
          <w:szCs w:val="24"/>
        </w:rPr>
        <w:t xml:space="preserve">systematic </w:t>
      </w:r>
      <w:r w:rsidR="00FA76C0" w:rsidRPr="00456D1A">
        <w:rPr>
          <w:rFonts w:ascii="Times New Roman" w:hAnsi="Times New Roman" w:cs="Times New Roman"/>
          <w:sz w:val="24"/>
          <w:szCs w:val="24"/>
        </w:rPr>
        <w:t>e</w:t>
      </w:r>
      <w:r w:rsidR="004D2E55" w:rsidRPr="00456D1A">
        <w:rPr>
          <w:rFonts w:ascii="Times New Roman" w:hAnsi="Times New Roman" w:cs="Times New Roman"/>
          <w:sz w:val="24"/>
          <w:szCs w:val="24"/>
        </w:rPr>
        <w:t>valuation and research</w:t>
      </w:r>
      <w:r w:rsidR="00EA6B02">
        <w:rPr>
          <w:rFonts w:ascii="Times New Roman" w:hAnsi="Times New Roman" w:cs="Times New Roman"/>
          <w:sz w:val="24"/>
          <w:szCs w:val="24"/>
        </w:rPr>
        <w:t>;</w:t>
      </w:r>
      <w:r w:rsidR="004D2E55" w:rsidRPr="00456D1A">
        <w:rPr>
          <w:rFonts w:ascii="Times New Roman" w:hAnsi="Times New Roman" w:cs="Times New Roman"/>
          <w:sz w:val="24"/>
          <w:szCs w:val="24"/>
        </w:rPr>
        <w:t xml:space="preserve"> and 3) </w:t>
      </w:r>
      <w:r w:rsidR="00EA6B02">
        <w:rPr>
          <w:rFonts w:ascii="Times New Roman" w:hAnsi="Times New Roman" w:cs="Times New Roman"/>
          <w:sz w:val="24"/>
          <w:szCs w:val="24"/>
        </w:rPr>
        <w:t xml:space="preserve">not </w:t>
      </w:r>
      <w:r w:rsidR="004D2E55" w:rsidRPr="00456D1A">
        <w:rPr>
          <w:rFonts w:ascii="Times New Roman" w:hAnsi="Times New Roman" w:cs="Times New Roman"/>
          <w:sz w:val="24"/>
          <w:szCs w:val="24"/>
        </w:rPr>
        <w:t xml:space="preserve">much systematic research on implementation </w:t>
      </w:r>
      <w:r w:rsidR="00FA76C0" w:rsidRPr="00456D1A">
        <w:rPr>
          <w:rFonts w:ascii="Times New Roman" w:hAnsi="Times New Roman" w:cs="Times New Roman"/>
          <w:sz w:val="24"/>
          <w:szCs w:val="24"/>
        </w:rPr>
        <w:t>s</w:t>
      </w:r>
      <w:r w:rsidR="004D2E55" w:rsidRPr="00456D1A">
        <w:rPr>
          <w:rFonts w:ascii="Times New Roman" w:hAnsi="Times New Roman" w:cs="Times New Roman"/>
          <w:sz w:val="24"/>
          <w:szCs w:val="24"/>
        </w:rPr>
        <w:t xml:space="preserve">upport </w:t>
      </w:r>
      <w:r w:rsidR="00393A07">
        <w:rPr>
          <w:rFonts w:ascii="Times New Roman" w:hAnsi="Times New Roman" w:cs="Times New Roman"/>
          <w:sz w:val="24"/>
          <w:szCs w:val="24"/>
        </w:rPr>
        <w:t xml:space="preserve">is available for </w:t>
      </w:r>
      <w:r w:rsidR="004D2E55" w:rsidRPr="00456D1A">
        <w:rPr>
          <w:rFonts w:ascii="Times New Roman" w:hAnsi="Times New Roman" w:cs="Times New Roman"/>
          <w:sz w:val="24"/>
          <w:szCs w:val="24"/>
        </w:rPr>
        <w:t xml:space="preserve">TTACs </w:t>
      </w:r>
      <w:r w:rsidR="00393A07">
        <w:rPr>
          <w:rFonts w:ascii="Times New Roman" w:hAnsi="Times New Roman" w:cs="Times New Roman"/>
          <w:sz w:val="24"/>
          <w:szCs w:val="24"/>
        </w:rPr>
        <w:t xml:space="preserve">to </w:t>
      </w:r>
      <w:r w:rsidR="004D2E55" w:rsidRPr="00456D1A">
        <w:rPr>
          <w:rFonts w:ascii="Times New Roman" w:hAnsi="Times New Roman" w:cs="Times New Roman"/>
          <w:sz w:val="24"/>
          <w:szCs w:val="24"/>
        </w:rPr>
        <w:t>use</w:t>
      </w:r>
      <w:r w:rsidR="00DF2D4B" w:rsidRPr="00456D1A">
        <w:rPr>
          <w:rFonts w:ascii="Times New Roman" w:hAnsi="Times New Roman" w:cs="Times New Roman"/>
          <w:sz w:val="24"/>
          <w:szCs w:val="24"/>
        </w:rPr>
        <w:t xml:space="preserve"> as they carry out their work</w:t>
      </w:r>
      <w:r w:rsidR="004D2E55" w:rsidRPr="00456D1A">
        <w:rPr>
          <w:rFonts w:ascii="Times New Roman" w:hAnsi="Times New Roman" w:cs="Times New Roman"/>
          <w:sz w:val="24"/>
          <w:szCs w:val="24"/>
        </w:rPr>
        <w:t>.</w:t>
      </w:r>
      <w:r w:rsidR="00F03812" w:rsidRPr="00456D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E11636" w14:textId="12A44B7F" w:rsidR="00FC4004" w:rsidRDefault="00B2192D" w:rsidP="00FC4004">
      <w:pPr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2192D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4428A9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B2192D">
        <w:rPr>
          <w:rFonts w:ascii="Times New Roman" w:hAnsi="Times New Roman" w:cs="Times New Roman"/>
          <w:b/>
          <w:bCs/>
          <w:sz w:val="24"/>
          <w:szCs w:val="24"/>
        </w:rPr>
        <w:t>ticle Anthology</w:t>
      </w:r>
      <w:r w:rsidR="00FC400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556BE21F" w14:textId="31AB7905" w:rsidR="00B2192D" w:rsidRPr="00B2192D" w:rsidRDefault="00FC4004" w:rsidP="00456D1A">
      <w:pPr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C47A89">
        <w:rPr>
          <w:rFonts w:ascii="Times New Roman" w:hAnsi="Times New Roman" w:cs="Times New Roman"/>
          <w:b/>
          <w:bCs/>
          <w:sz w:val="24"/>
          <w:szCs w:val="24"/>
        </w:rPr>
        <w:t xml:space="preserve">he </w:t>
      </w:r>
      <w:r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C47A89">
        <w:rPr>
          <w:rFonts w:ascii="Times New Roman" w:hAnsi="Times New Roman" w:cs="Times New Roman"/>
          <w:b/>
          <w:bCs/>
          <w:sz w:val="24"/>
          <w:szCs w:val="24"/>
        </w:rPr>
        <w:t xml:space="preserve">eginning of a </w:t>
      </w:r>
      <w:r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C47A89">
        <w:rPr>
          <w:rFonts w:ascii="Times New Roman" w:hAnsi="Times New Roman" w:cs="Times New Roman"/>
          <w:b/>
          <w:bCs/>
          <w:sz w:val="24"/>
          <w:szCs w:val="24"/>
        </w:rPr>
        <w:t xml:space="preserve">rame of the 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C47A89">
        <w:rPr>
          <w:rFonts w:ascii="Times New Roman" w:hAnsi="Times New Roman" w:cs="Times New Roman"/>
          <w:b/>
          <w:bCs/>
          <w:sz w:val="24"/>
          <w:szCs w:val="24"/>
        </w:rPr>
        <w:t xml:space="preserve">rticles in the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C47A89">
        <w:rPr>
          <w:rFonts w:ascii="Times New Roman" w:hAnsi="Times New Roman" w:cs="Times New Roman"/>
          <w:b/>
          <w:bCs/>
          <w:sz w:val="24"/>
          <w:szCs w:val="24"/>
        </w:rPr>
        <w:t xml:space="preserve">pecial </w:t>
      </w: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C47A89">
        <w:rPr>
          <w:rFonts w:ascii="Times New Roman" w:hAnsi="Times New Roman" w:cs="Times New Roman"/>
          <w:b/>
          <w:bCs/>
          <w:sz w:val="24"/>
          <w:szCs w:val="24"/>
        </w:rPr>
        <w:t>ssue</w:t>
      </w:r>
    </w:p>
    <w:p w14:paraId="0E172F07" w14:textId="52CC5861" w:rsidR="00920689" w:rsidRDefault="00A93721" w:rsidP="001C292C">
      <w:pPr>
        <w:ind w:left="0" w:firstLine="720"/>
        <w:rPr>
          <w:rFonts w:ascii="Times New Roman" w:hAnsi="Times New Roman" w:cs="Times New Roman"/>
          <w:sz w:val="24"/>
          <w:szCs w:val="24"/>
        </w:rPr>
      </w:pPr>
      <w:r w:rsidRPr="001A7775">
        <w:rPr>
          <w:rFonts w:ascii="Times New Roman" w:hAnsi="Times New Roman" w:cs="Times New Roman"/>
          <w:sz w:val="24"/>
          <w:szCs w:val="24"/>
        </w:rPr>
        <w:t>Th</w:t>
      </w:r>
      <w:r>
        <w:rPr>
          <w:rFonts w:ascii="Times New Roman" w:hAnsi="Times New Roman" w:cs="Times New Roman"/>
          <w:sz w:val="24"/>
          <w:szCs w:val="24"/>
        </w:rPr>
        <w:t>is overview highlights</w:t>
      </w:r>
      <w:r w:rsidR="006E20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important issues that can contribute to the growth and development of implementation support. </w:t>
      </w:r>
      <w:r w:rsidR="00EC7A2E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he </w:t>
      </w:r>
      <w:r w:rsidRPr="001A7775">
        <w:rPr>
          <w:rFonts w:ascii="Times New Roman" w:hAnsi="Times New Roman" w:cs="Times New Roman"/>
          <w:sz w:val="24"/>
          <w:szCs w:val="24"/>
        </w:rPr>
        <w:t>articles in this special issue</w:t>
      </w:r>
      <w:r w:rsidR="006E209A">
        <w:rPr>
          <w:rFonts w:ascii="Times New Roman" w:hAnsi="Times New Roman" w:cs="Times New Roman"/>
          <w:sz w:val="24"/>
          <w:szCs w:val="24"/>
        </w:rPr>
        <w:t xml:space="preserve"> </w:t>
      </w:r>
      <w:r w:rsidRPr="001A7775">
        <w:rPr>
          <w:rFonts w:ascii="Times New Roman" w:hAnsi="Times New Roman" w:cs="Times New Roman"/>
          <w:sz w:val="24"/>
          <w:szCs w:val="24"/>
        </w:rPr>
        <w:t>point to more evidence-informed directions for the research and practice of implementation support. It is crucial that funders pay more attention to these issues</w:t>
      </w:r>
      <w:r w:rsidR="001C292C">
        <w:rPr>
          <w:rFonts w:ascii="Times New Roman" w:hAnsi="Times New Roman" w:cs="Times New Roman"/>
          <w:sz w:val="24"/>
          <w:szCs w:val="24"/>
        </w:rPr>
        <w:t>—</w:t>
      </w:r>
      <w:r w:rsidRPr="001A7775">
        <w:rPr>
          <w:rFonts w:ascii="Times New Roman" w:hAnsi="Times New Roman" w:cs="Times New Roman"/>
          <w:sz w:val="24"/>
          <w:szCs w:val="24"/>
        </w:rPr>
        <w:t xml:space="preserve">if we are going to make progress and achieve desired </w:t>
      </w:r>
      <w:r w:rsidRPr="001A7775">
        <w:rPr>
          <w:rFonts w:ascii="Times New Roman" w:hAnsi="Times New Roman" w:cs="Times New Roman"/>
          <w:sz w:val="24"/>
          <w:szCs w:val="24"/>
        </w:rPr>
        <w:lastRenderedPageBreak/>
        <w:t xml:space="preserve">outcomes to health and well-being </w:t>
      </w:r>
      <w:r>
        <w:rPr>
          <w:rFonts w:ascii="Times New Roman" w:hAnsi="Times New Roman" w:cs="Times New Roman"/>
          <w:sz w:val="24"/>
          <w:szCs w:val="24"/>
        </w:rPr>
        <w:t>at</w:t>
      </w:r>
      <w:r w:rsidR="006E20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local </w:t>
      </w:r>
      <w:r w:rsidRPr="001A7775">
        <w:rPr>
          <w:rFonts w:ascii="Times New Roman" w:hAnsi="Times New Roman" w:cs="Times New Roman"/>
          <w:sz w:val="24"/>
          <w:szCs w:val="24"/>
        </w:rPr>
        <w:t>communit</w:t>
      </w:r>
      <w:r>
        <w:rPr>
          <w:rFonts w:ascii="Times New Roman" w:hAnsi="Times New Roman" w:cs="Times New Roman"/>
          <w:sz w:val="24"/>
          <w:szCs w:val="24"/>
        </w:rPr>
        <w:t>y level and for the nation as a whole</w:t>
      </w:r>
      <w:r w:rsidRPr="001A77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3BA1" w:rsidRPr="001A7775">
        <w:rPr>
          <w:rFonts w:ascii="Times New Roman" w:hAnsi="Times New Roman" w:cs="Times New Roman"/>
          <w:sz w:val="24"/>
          <w:szCs w:val="24"/>
        </w:rPr>
        <w:t xml:space="preserve">A second major goal is to collect and synthesize findings from disparate TTA evaluation efforts and create a more coherent state of the science and practice of TTA support. If it is important to be evidence-based in our interventions, then it should also be important to be evidence-based in how we provide support via tools, </w:t>
      </w:r>
      <w:r w:rsidR="002752C6">
        <w:rPr>
          <w:rFonts w:ascii="Times New Roman" w:hAnsi="Times New Roman" w:cs="Times New Roman"/>
          <w:sz w:val="24"/>
          <w:szCs w:val="24"/>
        </w:rPr>
        <w:t>T</w:t>
      </w:r>
      <w:r w:rsidR="00C93BA1" w:rsidRPr="001A7775">
        <w:rPr>
          <w:rFonts w:ascii="Times New Roman" w:hAnsi="Times New Roman" w:cs="Times New Roman"/>
          <w:sz w:val="24"/>
          <w:szCs w:val="24"/>
        </w:rPr>
        <w:t xml:space="preserve">TA, and </w:t>
      </w:r>
      <w:r w:rsidR="002752C6">
        <w:rPr>
          <w:rFonts w:ascii="Times New Roman" w:hAnsi="Times New Roman" w:cs="Times New Roman"/>
          <w:sz w:val="24"/>
          <w:szCs w:val="24"/>
        </w:rPr>
        <w:t>QA/QI</w:t>
      </w:r>
      <w:r w:rsidR="00C93BA1" w:rsidRPr="001A7775">
        <w:rPr>
          <w:rFonts w:ascii="Times New Roman" w:hAnsi="Times New Roman" w:cs="Times New Roman"/>
          <w:sz w:val="24"/>
          <w:szCs w:val="24"/>
        </w:rPr>
        <w:t>. Pursuing this clarion call is an important premise of the special issue.</w:t>
      </w:r>
    </w:p>
    <w:p w14:paraId="0C8AAEF9" w14:textId="77777777" w:rsidR="000B48A5" w:rsidRDefault="00920689" w:rsidP="00456D1A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920689">
        <w:rPr>
          <w:rFonts w:ascii="Times New Roman" w:hAnsi="Times New Roman" w:cs="Times New Roman"/>
          <w:b/>
          <w:bCs/>
          <w:sz w:val="24"/>
          <w:szCs w:val="24"/>
        </w:rPr>
        <w:t>An Anthology of Articles in the Special Issue</w:t>
      </w:r>
    </w:p>
    <w:p w14:paraId="7615CD22" w14:textId="04675443" w:rsidR="00637840" w:rsidRPr="00920689" w:rsidRDefault="00637840" w:rsidP="00920689">
      <w:pPr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7E38B5C" w14:textId="77777777" w:rsidR="000B48A5" w:rsidRDefault="000B48A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05A4329" w14:textId="3921FC94" w:rsidR="0018612F" w:rsidRPr="00716322" w:rsidRDefault="0018612F" w:rsidP="00456D1A">
      <w:pPr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6322">
        <w:rPr>
          <w:rFonts w:ascii="Times New Roman" w:hAnsi="Times New Roman" w:cs="Times New Roman"/>
          <w:b/>
          <w:bCs/>
          <w:sz w:val="24"/>
          <w:szCs w:val="24"/>
        </w:rPr>
        <w:lastRenderedPageBreak/>
        <w:t>References</w:t>
      </w:r>
    </w:p>
    <w:p w14:paraId="50A57A20" w14:textId="0B184BB6" w:rsidR="008078C8" w:rsidRDefault="00E53CB9" w:rsidP="0018612F">
      <w:pPr>
        <w:rPr>
          <w:rFonts w:ascii="Times New Roman" w:hAnsi="Times New Roman" w:cs="Times New Roman"/>
          <w:sz w:val="24"/>
          <w:szCs w:val="24"/>
        </w:rPr>
      </w:pPr>
      <w:r w:rsidRPr="001A7775">
        <w:rPr>
          <w:rFonts w:ascii="Times New Roman" w:hAnsi="Times New Roman" w:cs="Times New Roman"/>
          <w:sz w:val="24"/>
          <w:szCs w:val="24"/>
        </w:rPr>
        <w:t xml:space="preserve">Aarons, G. A., Sklar, M., </w:t>
      </w:r>
      <w:proofErr w:type="spellStart"/>
      <w:r w:rsidRPr="001A7775">
        <w:rPr>
          <w:rFonts w:ascii="Times New Roman" w:hAnsi="Times New Roman" w:cs="Times New Roman"/>
          <w:sz w:val="24"/>
          <w:szCs w:val="24"/>
        </w:rPr>
        <w:t>Mustanski</w:t>
      </w:r>
      <w:proofErr w:type="spellEnd"/>
      <w:r w:rsidRPr="001A7775">
        <w:rPr>
          <w:rFonts w:ascii="Times New Roman" w:hAnsi="Times New Roman" w:cs="Times New Roman"/>
          <w:sz w:val="24"/>
          <w:szCs w:val="24"/>
        </w:rPr>
        <w:t>, B., Benbow, N., &amp; Hendricks-Brown, C. (2017). “Scaling-out” evidence-based interventions to new populations or new health care delivery system</w:t>
      </w:r>
      <w:r w:rsidR="00BD25C2">
        <w:rPr>
          <w:rFonts w:ascii="Times New Roman" w:hAnsi="Times New Roman" w:cs="Times New Roman"/>
          <w:sz w:val="24"/>
          <w:szCs w:val="24"/>
        </w:rPr>
        <w:t>s</w:t>
      </w:r>
      <w:r w:rsidRPr="001A7775">
        <w:rPr>
          <w:rFonts w:ascii="Times New Roman" w:hAnsi="Times New Roman" w:cs="Times New Roman"/>
          <w:sz w:val="24"/>
          <w:szCs w:val="24"/>
        </w:rPr>
        <w:t xml:space="preserve">. </w:t>
      </w:r>
      <w:r w:rsidRPr="008607BC">
        <w:rPr>
          <w:rFonts w:ascii="Times New Roman" w:hAnsi="Times New Roman" w:cs="Times New Roman"/>
          <w:i/>
          <w:iCs/>
          <w:sz w:val="24"/>
          <w:szCs w:val="24"/>
        </w:rPr>
        <w:t>Implementation Science, 12</w:t>
      </w:r>
      <w:r w:rsidR="002E1FD6">
        <w:rPr>
          <w:rFonts w:ascii="Times New Roman" w:hAnsi="Times New Roman" w:cs="Times New Roman"/>
          <w:sz w:val="24"/>
          <w:szCs w:val="24"/>
        </w:rPr>
        <w:t>(</w:t>
      </w:r>
      <w:r w:rsidRPr="008607BC">
        <w:rPr>
          <w:rFonts w:ascii="Times New Roman" w:hAnsi="Times New Roman" w:cs="Times New Roman"/>
          <w:sz w:val="24"/>
          <w:szCs w:val="24"/>
        </w:rPr>
        <w:t>111</w:t>
      </w:r>
      <w:r w:rsidR="002E1FD6">
        <w:rPr>
          <w:rFonts w:ascii="Times New Roman" w:hAnsi="Times New Roman" w:cs="Times New Roman"/>
          <w:sz w:val="24"/>
          <w:szCs w:val="24"/>
        </w:rPr>
        <w:t>)</w:t>
      </w:r>
      <w:r w:rsidRPr="008607BC">
        <w:rPr>
          <w:rFonts w:ascii="Times New Roman" w:hAnsi="Times New Roman" w:cs="Times New Roman"/>
          <w:sz w:val="24"/>
          <w:szCs w:val="24"/>
        </w:rPr>
        <w:t xml:space="preserve">. </w:t>
      </w:r>
      <w:r w:rsidR="00DA6FB1" w:rsidRPr="008607BC">
        <w:rPr>
          <w:rFonts w:ascii="Times New Roman" w:hAnsi="Times New Roman" w:cs="Times New Roman"/>
          <w:sz w:val="24"/>
          <w:szCs w:val="24"/>
        </w:rPr>
        <w:t>https://doi.org/10.1186/s13012-017-0640-6</w:t>
      </w:r>
      <w:r w:rsidR="008078C8" w:rsidRPr="008078C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AFE582" w14:textId="490B983D" w:rsidR="00E53CB9" w:rsidRPr="008607BC" w:rsidRDefault="008078C8" w:rsidP="0018612F">
      <w:pPr>
        <w:rPr>
          <w:rFonts w:ascii="Times New Roman" w:hAnsi="Times New Roman" w:cs="Times New Roman"/>
          <w:sz w:val="24"/>
          <w:szCs w:val="24"/>
        </w:rPr>
      </w:pPr>
      <w:r w:rsidRPr="00A3544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3544D">
        <w:rPr>
          <w:rFonts w:ascii="Times New Roman" w:hAnsi="Times New Roman" w:cs="Times New Roman"/>
          <w:sz w:val="24"/>
          <w:szCs w:val="24"/>
        </w:rPr>
        <w:t xml:space="preserve">bers, B., Metz, A., </w:t>
      </w:r>
      <w:r>
        <w:rPr>
          <w:rFonts w:ascii="Times New Roman" w:hAnsi="Times New Roman" w:cs="Times New Roman"/>
          <w:sz w:val="24"/>
          <w:szCs w:val="24"/>
        </w:rPr>
        <w:t xml:space="preserve">&amp; </w:t>
      </w:r>
      <w:r w:rsidRPr="00A3544D">
        <w:rPr>
          <w:rFonts w:ascii="Times New Roman" w:hAnsi="Times New Roman" w:cs="Times New Roman"/>
          <w:sz w:val="24"/>
          <w:szCs w:val="24"/>
        </w:rPr>
        <w:t>Burke, K.</w:t>
      </w:r>
      <w:r>
        <w:rPr>
          <w:rFonts w:ascii="Times New Roman" w:hAnsi="Times New Roman" w:cs="Times New Roman"/>
          <w:sz w:val="24"/>
          <w:szCs w:val="24"/>
        </w:rPr>
        <w:t xml:space="preserve"> (2020). Implementation support practitioners – a proposal for consolidating a diverse evidence base. </w:t>
      </w:r>
      <w:r w:rsidRPr="008078C8">
        <w:rPr>
          <w:rFonts w:ascii="Times New Roman" w:hAnsi="Times New Roman" w:cs="Times New Roman"/>
          <w:i/>
          <w:iCs/>
          <w:sz w:val="24"/>
          <w:szCs w:val="24"/>
        </w:rPr>
        <w:t>BMC Health Services Research, 20</w:t>
      </w:r>
      <w:r>
        <w:rPr>
          <w:rFonts w:ascii="Times New Roman" w:hAnsi="Times New Roman" w:cs="Times New Roman"/>
          <w:sz w:val="24"/>
          <w:szCs w:val="24"/>
        </w:rPr>
        <w:t>, 368.</w:t>
      </w:r>
      <w:r w:rsidR="00E93F97">
        <w:rPr>
          <w:rFonts w:ascii="Times New Roman" w:hAnsi="Times New Roman" w:cs="Times New Roman"/>
          <w:sz w:val="24"/>
          <w:szCs w:val="24"/>
        </w:rPr>
        <w:t xml:space="preserve"> https://doi.org/10.1186/s12913-020-05145-1</w:t>
      </w:r>
    </w:p>
    <w:p w14:paraId="0EE580F7" w14:textId="3E1D2F87" w:rsidR="00A3544D" w:rsidRPr="00A3544D" w:rsidRDefault="00A3544D" w:rsidP="004355E8">
      <w:pPr>
        <w:rPr>
          <w:rFonts w:ascii="Times New Roman" w:hAnsi="Times New Roman" w:cs="Times New Roman"/>
          <w:sz w:val="24"/>
          <w:szCs w:val="24"/>
        </w:rPr>
      </w:pPr>
      <w:bookmarkStart w:id="1" w:name="_Hlk142654671"/>
      <w:r w:rsidRPr="00A3544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A3544D">
        <w:rPr>
          <w:rFonts w:ascii="Times New Roman" w:hAnsi="Times New Roman" w:cs="Times New Roman"/>
          <w:sz w:val="24"/>
          <w:szCs w:val="24"/>
        </w:rPr>
        <w:t xml:space="preserve">bers, B., Metz, A., Burke, K., </w:t>
      </w:r>
      <w:proofErr w:type="spellStart"/>
      <w:r w:rsidRPr="00A3544D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ü</w:t>
      </w:r>
      <w:r w:rsidRPr="00A3544D">
        <w:rPr>
          <w:rFonts w:ascii="Times New Roman" w:hAnsi="Times New Roman" w:cs="Times New Roman"/>
          <w:sz w:val="24"/>
          <w:szCs w:val="24"/>
        </w:rPr>
        <w:t>hrm</w:t>
      </w:r>
      <w:r>
        <w:rPr>
          <w:rFonts w:ascii="Times New Roman" w:hAnsi="Times New Roman" w:cs="Times New Roman"/>
          <w:sz w:val="24"/>
          <w:szCs w:val="24"/>
        </w:rPr>
        <w:t>ann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L., Bartley, L., Driessen, P., &amp; </w:t>
      </w:r>
      <w:proofErr w:type="spellStart"/>
      <w:r>
        <w:rPr>
          <w:rFonts w:ascii="Times New Roman" w:hAnsi="Times New Roman" w:cs="Times New Roman"/>
          <w:sz w:val="24"/>
          <w:szCs w:val="24"/>
        </w:rPr>
        <w:t>Varsi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C. (2020). Implementation support skills: Findings from a systematic integrative review. </w:t>
      </w:r>
      <w:r w:rsidRPr="00A3544D">
        <w:rPr>
          <w:rFonts w:ascii="Times New Roman" w:hAnsi="Times New Roman" w:cs="Times New Roman"/>
          <w:i/>
          <w:iCs/>
          <w:sz w:val="24"/>
          <w:szCs w:val="24"/>
        </w:rPr>
        <w:t>Research on Social Work Practice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3544D">
        <w:rPr>
          <w:rFonts w:ascii="Times New Roman" w:hAnsi="Times New Roman" w:cs="Times New Roman"/>
          <w:i/>
          <w:iCs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 xml:space="preserve">(2), 1-24. </w:t>
      </w:r>
      <w:r w:rsidR="00BD1971" w:rsidRPr="00BD1971">
        <w:rPr>
          <w:rFonts w:ascii="Times New Roman" w:hAnsi="Times New Roman" w:cs="Times New Roman"/>
          <w:sz w:val="24"/>
          <w:szCs w:val="24"/>
        </w:rPr>
        <w:t>https://doi.org/10.1177/1049731520967419</w:t>
      </w:r>
    </w:p>
    <w:p w14:paraId="1C465925" w14:textId="00B5208B" w:rsidR="008F3FFE" w:rsidRDefault="008F3FFE" w:rsidP="004355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Aldridge, W. A., Roppolo, R. H., Brown, J., Bumbarger, B. K</w:t>
      </w:r>
      <w:r w:rsidR="00C60AA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, &amp; Boothroyd, R. I. (2023). Mechanisms of change in external implementation support: A conceptual model and case examples to guide research and practice. </w:t>
      </w:r>
      <w:r w:rsidRPr="007B0A2E">
        <w:rPr>
          <w:rFonts w:ascii="Times New Roman" w:hAnsi="Times New Roman" w:cs="Times New Roman"/>
          <w:i/>
          <w:iCs/>
          <w:sz w:val="24"/>
          <w:szCs w:val="24"/>
        </w:rPr>
        <w:t>Implementation Research and Practice, 4</w:t>
      </w:r>
      <w:r>
        <w:rPr>
          <w:rFonts w:ascii="Times New Roman" w:hAnsi="Times New Roman" w:cs="Times New Roman"/>
          <w:sz w:val="24"/>
          <w:szCs w:val="24"/>
        </w:rPr>
        <w:t>, 1-18.</w:t>
      </w:r>
      <w:r w:rsidR="007B0A2E">
        <w:rPr>
          <w:rFonts w:ascii="Times New Roman" w:hAnsi="Times New Roman" w:cs="Times New Roman"/>
          <w:sz w:val="24"/>
          <w:szCs w:val="24"/>
        </w:rPr>
        <w:t xml:space="preserve"> https://doi.org/10.1177/26334895231179761</w:t>
      </w:r>
    </w:p>
    <w:p w14:paraId="4F2D6F1E" w14:textId="0915EB1C" w:rsidR="00C60AAB" w:rsidRDefault="00C60AAB" w:rsidP="004355E8">
      <w:pPr>
        <w:rPr>
          <w:rFonts w:ascii="Times New Roman" w:hAnsi="Times New Roman" w:cs="Times New Roman"/>
          <w:sz w:val="24"/>
          <w:szCs w:val="24"/>
        </w:rPr>
      </w:pPr>
      <w:r w:rsidRPr="00C60AAB">
        <w:rPr>
          <w:rFonts w:ascii="Times New Roman" w:hAnsi="Times New Roman" w:cs="Times New Roman"/>
          <w:sz w:val="24"/>
          <w:szCs w:val="24"/>
        </w:rPr>
        <w:t xml:space="preserve">Arthur, M. W., &amp; Blitz, C. (2000). Bridging the gap between science and practice in drug abuse prevention through needs assessment and strategic community planning. </w:t>
      </w:r>
      <w:r w:rsidRPr="00456D1A">
        <w:rPr>
          <w:rFonts w:ascii="Times New Roman" w:hAnsi="Times New Roman" w:cs="Times New Roman"/>
          <w:i/>
          <w:iCs/>
          <w:sz w:val="24"/>
          <w:szCs w:val="24"/>
        </w:rPr>
        <w:t>Journal of Community Psychology, 28</w:t>
      </w:r>
      <w:r w:rsidRPr="00C60AAB">
        <w:rPr>
          <w:rFonts w:ascii="Times New Roman" w:hAnsi="Times New Roman" w:cs="Times New Roman"/>
          <w:sz w:val="24"/>
          <w:szCs w:val="24"/>
        </w:rPr>
        <w:t xml:space="preserve">, 241-255. </w:t>
      </w:r>
      <w:r>
        <w:rPr>
          <w:rFonts w:ascii="Times New Roman" w:hAnsi="Times New Roman" w:cs="Times New Roman"/>
          <w:sz w:val="24"/>
          <w:szCs w:val="24"/>
        </w:rPr>
        <w:t>https://doi.org/</w:t>
      </w:r>
      <w:r w:rsidRPr="00C60AAB">
        <w:rPr>
          <w:rFonts w:ascii="Times New Roman" w:hAnsi="Times New Roman" w:cs="Times New Roman"/>
          <w:sz w:val="24"/>
          <w:szCs w:val="24"/>
        </w:rPr>
        <w:t>10.1002/(SICI)1520-6629(200005)28:3&lt;</w:t>
      </w:r>
      <w:proofErr w:type="gramStart"/>
      <w:r w:rsidRPr="00C60AAB">
        <w:rPr>
          <w:rFonts w:ascii="Times New Roman" w:hAnsi="Times New Roman" w:cs="Times New Roman"/>
          <w:sz w:val="24"/>
          <w:szCs w:val="24"/>
        </w:rPr>
        <w:t>241::</w:t>
      </w:r>
      <w:proofErr w:type="gramEnd"/>
      <w:r w:rsidRPr="00C60AAB">
        <w:rPr>
          <w:rFonts w:ascii="Times New Roman" w:hAnsi="Times New Roman" w:cs="Times New Roman"/>
          <w:sz w:val="24"/>
          <w:szCs w:val="24"/>
        </w:rPr>
        <w:t>AID-JCOP2&gt;3.0.CO;2-X</w:t>
      </w:r>
    </w:p>
    <w:p w14:paraId="7B21195B" w14:textId="34E3A539" w:rsidR="004355E8" w:rsidRPr="004355E8" w:rsidRDefault="004355E8" w:rsidP="004355E8">
      <w:pPr>
        <w:rPr>
          <w:rFonts w:ascii="Times New Roman" w:hAnsi="Times New Roman" w:cs="Times New Roman"/>
          <w:sz w:val="24"/>
          <w:szCs w:val="24"/>
        </w:rPr>
      </w:pPr>
      <w:r w:rsidRPr="00A3544D">
        <w:rPr>
          <w:rFonts w:ascii="Times New Roman" w:hAnsi="Times New Roman" w:cs="Times New Roman"/>
          <w:sz w:val="24"/>
          <w:szCs w:val="24"/>
        </w:rPr>
        <w:t xml:space="preserve">Astbury, B., &amp; Leeuw. </w:t>
      </w:r>
      <w:r w:rsidRPr="008607BC">
        <w:rPr>
          <w:rFonts w:ascii="Times New Roman" w:hAnsi="Times New Roman" w:cs="Times New Roman"/>
          <w:sz w:val="24"/>
          <w:szCs w:val="24"/>
        </w:rPr>
        <w:t xml:space="preserve">F. L. (2010). </w:t>
      </w:r>
      <w:r w:rsidRPr="004355E8">
        <w:rPr>
          <w:rFonts w:ascii="Times New Roman" w:hAnsi="Times New Roman" w:cs="Times New Roman"/>
          <w:sz w:val="24"/>
          <w:szCs w:val="24"/>
        </w:rPr>
        <w:t xml:space="preserve">Unpacking black boxes: Mechanisms and theory building in evaluation. </w:t>
      </w:r>
      <w:r w:rsidRPr="004355E8">
        <w:rPr>
          <w:rFonts w:ascii="Times New Roman" w:hAnsi="Times New Roman" w:cs="Times New Roman"/>
          <w:i/>
          <w:iCs/>
          <w:sz w:val="24"/>
          <w:szCs w:val="24"/>
        </w:rPr>
        <w:t>American Journal of Evaluation, 31</w:t>
      </w:r>
      <w:r w:rsidRPr="004355E8">
        <w:rPr>
          <w:rFonts w:ascii="Times New Roman" w:hAnsi="Times New Roman" w:cs="Times New Roman"/>
          <w:sz w:val="24"/>
          <w:szCs w:val="24"/>
        </w:rPr>
        <w:t>(3), 363-381</w:t>
      </w:r>
      <w:r>
        <w:rPr>
          <w:rFonts w:ascii="Times New Roman" w:hAnsi="Times New Roman" w:cs="Times New Roman"/>
          <w:sz w:val="24"/>
          <w:szCs w:val="24"/>
        </w:rPr>
        <w:t>. https://doi.org/10.1177/1098214010371972</w:t>
      </w:r>
    </w:p>
    <w:p w14:paraId="450CECB6" w14:textId="3FAE2773" w:rsidR="009333F4" w:rsidRDefault="009333F4" w:rsidP="0018612F">
      <w:pPr>
        <w:rPr>
          <w:rFonts w:ascii="Times New Roman" w:hAnsi="Times New Roman" w:cs="Times New Roman"/>
          <w:sz w:val="24"/>
          <w:szCs w:val="24"/>
        </w:rPr>
      </w:pPr>
      <w:r w:rsidRPr="001A7775">
        <w:rPr>
          <w:rFonts w:ascii="Times New Roman" w:hAnsi="Times New Roman" w:cs="Times New Roman"/>
          <w:sz w:val="24"/>
          <w:szCs w:val="24"/>
        </w:rPr>
        <w:t xml:space="preserve">Atkins, M. S., Rusch, D., Mehta, T. G., &amp; Lakind, D. (2016). Future directions for dissemination and implementation science: Aligning ecological theory and public health to close the </w:t>
      </w:r>
      <w:r w:rsidRPr="001A7775">
        <w:rPr>
          <w:rFonts w:ascii="Times New Roman" w:hAnsi="Times New Roman" w:cs="Times New Roman"/>
          <w:sz w:val="24"/>
          <w:szCs w:val="24"/>
        </w:rPr>
        <w:lastRenderedPageBreak/>
        <w:t xml:space="preserve">research to practice gap. </w:t>
      </w:r>
      <w:r w:rsidRPr="001A7775">
        <w:rPr>
          <w:rFonts w:ascii="Times New Roman" w:hAnsi="Times New Roman" w:cs="Times New Roman"/>
          <w:i/>
          <w:iCs/>
          <w:sz w:val="24"/>
          <w:szCs w:val="24"/>
        </w:rPr>
        <w:t>Journal of Clinical Child and Adolescent Psychology, 45</w:t>
      </w:r>
      <w:r w:rsidRPr="001A7775">
        <w:rPr>
          <w:rFonts w:ascii="Times New Roman" w:hAnsi="Times New Roman" w:cs="Times New Roman"/>
          <w:sz w:val="24"/>
          <w:szCs w:val="24"/>
        </w:rPr>
        <w:t xml:space="preserve">(2), 215-226. </w:t>
      </w:r>
      <w:r w:rsidR="001C5D86" w:rsidRPr="00407C8A">
        <w:rPr>
          <w:rFonts w:ascii="Times New Roman" w:hAnsi="Times New Roman" w:cs="Times New Roman"/>
          <w:sz w:val="24"/>
          <w:szCs w:val="24"/>
        </w:rPr>
        <w:t>https://doi.org/10.1080/15374416.2015.1050724</w:t>
      </w:r>
      <w:r w:rsidRPr="001A7775">
        <w:rPr>
          <w:rFonts w:ascii="Times New Roman" w:hAnsi="Times New Roman" w:cs="Times New Roman"/>
          <w:sz w:val="24"/>
          <w:szCs w:val="24"/>
        </w:rPr>
        <w:t>.</w:t>
      </w:r>
    </w:p>
    <w:p w14:paraId="31F806D8" w14:textId="4984228A" w:rsidR="001C5D86" w:rsidRDefault="001C5D86" w:rsidP="001861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Barrera, M., Berkel, C., &amp; Castro, F. G. (2017). Directions for the advancement of culturally adapted preventive interventions: Local adaptations, engagement, and sustainability. </w:t>
      </w:r>
      <w:r w:rsidRPr="001C5D86">
        <w:rPr>
          <w:rFonts w:ascii="Times New Roman" w:hAnsi="Times New Roman" w:cs="Times New Roman"/>
          <w:i/>
          <w:iCs/>
          <w:sz w:val="24"/>
          <w:szCs w:val="24"/>
        </w:rPr>
        <w:t>Prevention Science, 18</w:t>
      </w:r>
      <w:r>
        <w:rPr>
          <w:rFonts w:ascii="Times New Roman" w:hAnsi="Times New Roman" w:cs="Times New Roman"/>
          <w:sz w:val="24"/>
          <w:szCs w:val="24"/>
        </w:rPr>
        <w:t>(6), 640-648. https://doi.org/10.1007/s1121-016-0705-9</w:t>
      </w:r>
    </w:p>
    <w:p w14:paraId="38A26C2C" w14:textId="172C2E0A" w:rsidR="00214AB7" w:rsidRDefault="00214AB7" w:rsidP="0018612F">
      <w:pPr>
        <w:rPr>
          <w:rFonts w:ascii="Times New Roman" w:hAnsi="Times New Roman" w:cs="Times New Roman"/>
          <w:sz w:val="24"/>
          <w:szCs w:val="24"/>
        </w:rPr>
      </w:pPr>
      <w:bookmarkStart w:id="2" w:name="_Hlk143247677"/>
      <w:r>
        <w:rPr>
          <w:rFonts w:ascii="Times New Roman" w:hAnsi="Times New Roman" w:cs="Times New Roman"/>
          <w:sz w:val="24"/>
          <w:szCs w:val="24"/>
        </w:rPr>
        <w:t xml:space="preserve">Basch, C. E., </w:t>
      </w:r>
      <w:proofErr w:type="spellStart"/>
      <w:r>
        <w:rPr>
          <w:rFonts w:ascii="Times New Roman" w:hAnsi="Times New Roman" w:cs="Times New Roman"/>
          <w:sz w:val="24"/>
          <w:szCs w:val="24"/>
        </w:rPr>
        <w:t>Sliepcevich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E. M., Gold, R. S., Duncan, D. F., &amp; Kolbe, L. J. (1985). Avoiding </w:t>
      </w:r>
      <w:r w:rsidR="00C60AAB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ype III errors in health education program evaluations: A case study. </w:t>
      </w:r>
      <w:r w:rsidRPr="00214AB7">
        <w:rPr>
          <w:rFonts w:ascii="Times New Roman" w:hAnsi="Times New Roman" w:cs="Times New Roman"/>
          <w:i/>
          <w:iCs/>
          <w:sz w:val="24"/>
          <w:szCs w:val="24"/>
        </w:rPr>
        <w:t>Health Education Quarterly, 12</w:t>
      </w:r>
      <w:r>
        <w:rPr>
          <w:rFonts w:ascii="Times New Roman" w:hAnsi="Times New Roman" w:cs="Times New Roman"/>
          <w:sz w:val="24"/>
          <w:szCs w:val="24"/>
        </w:rPr>
        <w:t xml:space="preserve">(4), 315-331. </w:t>
      </w:r>
      <w:bookmarkEnd w:id="2"/>
      <w:r>
        <w:fldChar w:fldCharType="begin"/>
      </w:r>
      <w:r>
        <w:instrText>HYPERLINK "https://doi.org/10.1177/109019818501200311"</w:instrText>
      </w:r>
      <w:r>
        <w:fldChar w:fldCharType="separate"/>
      </w:r>
      <w:r w:rsidRPr="00214AB7">
        <w:rPr>
          <w:rFonts w:ascii="Times New Roman" w:hAnsi="Times New Roman" w:cs="Times New Roman"/>
          <w:sz w:val="24"/>
          <w:szCs w:val="24"/>
        </w:rPr>
        <w:t>https://doi.org/10.1177/109019818501200311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526494DC" w14:textId="25624F19" w:rsidR="00191DD6" w:rsidRPr="00A00ABE" w:rsidRDefault="00191DD6" w:rsidP="001861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Beidas, R. S., Edmunds, J. M., Marcus, S. C., &amp; Kendall, P. C. (2012). Training and consultation to promote implementation of an empirically supported treatment: A randomized trial. </w:t>
      </w:r>
      <w:r w:rsidRPr="001449FA">
        <w:rPr>
          <w:rFonts w:ascii="Times New Roman" w:hAnsi="Times New Roman" w:cs="Times New Roman"/>
          <w:i/>
          <w:iCs/>
          <w:sz w:val="24"/>
          <w:szCs w:val="24"/>
        </w:rPr>
        <w:t xml:space="preserve">Psychiatric </w:t>
      </w:r>
      <w:r w:rsidR="001449FA" w:rsidRPr="001449FA">
        <w:rPr>
          <w:rFonts w:ascii="Times New Roman" w:hAnsi="Times New Roman" w:cs="Times New Roman"/>
          <w:i/>
          <w:iCs/>
          <w:sz w:val="24"/>
          <w:szCs w:val="24"/>
        </w:rPr>
        <w:t>Services, 63</w:t>
      </w:r>
      <w:r w:rsidR="001449FA">
        <w:rPr>
          <w:rFonts w:ascii="Times New Roman" w:hAnsi="Times New Roman" w:cs="Times New Roman"/>
          <w:sz w:val="24"/>
          <w:szCs w:val="24"/>
        </w:rPr>
        <w:t>(7), 660-665. https://doi.org/10.1176/appi.ps.201100401</w:t>
      </w:r>
    </w:p>
    <w:bookmarkEnd w:id="1"/>
    <w:p w14:paraId="49AC4FC0" w14:textId="6E677F14" w:rsidR="00377CC3" w:rsidRDefault="008E49B4" w:rsidP="008E49B4">
      <w:pPr>
        <w:rPr>
          <w:rFonts w:ascii="Times New Roman" w:hAnsi="Times New Roman" w:cs="Times New Roman"/>
          <w:sz w:val="24"/>
          <w:szCs w:val="24"/>
        </w:rPr>
      </w:pPr>
      <w:r w:rsidRPr="001A7775">
        <w:rPr>
          <w:rFonts w:ascii="Times New Roman" w:hAnsi="Times New Roman" w:cs="Times New Roman"/>
          <w:sz w:val="24"/>
          <w:szCs w:val="24"/>
        </w:rPr>
        <w:t xml:space="preserve">Brounstein, P. J., Gardner, S. E., &amp; Backer, T. E. (2006). Research to practice: Efforts to bring effective prevention to every community. </w:t>
      </w:r>
      <w:r w:rsidRPr="001A7775">
        <w:rPr>
          <w:rFonts w:ascii="Times New Roman" w:hAnsi="Times New Roman" w:cs="Times New Roman"/>
          <w:i/>
          <w:iCs/>
          <w:sz w:val="24"/>
          <w:szCs w:val="24"/>
        </w:rPr>
        <w:t>Journal of Primary Prevention, 27</w:t>
      </w:r>
      <w:r w:rsidRPr="001A7775">
        <w:rPr>
          <w:rFonts w:ascii="Times New Roman" w:hAnsi="Times New Roman" w:cs="Times New Roman"/>
          <w:sz w:val="24"/>
          <w:szCs w:val="24"/>
        </w:rPr>
        <w:t>, 91-109.</w:t>
      </w:r>
      <w:r w:rsidR="00377CC3">
        <w:rPr>
          <w:rFonts w:ascii="Times New Roman" w:hAnsi="Times New Roman" w:cs="Times New Roman"/>
          <w:sz w:val="24"/>
          <w:szCs w:val="24"/>
        </w:rPr>
        <w:t xml:space="preserve"> </w:t>
      </w:r>
      <w:r w:rsidR="00377CC3" w:rsidRPr="00377CC3">
        <w:rPr>
          <w:rFonts w:ascii="Times New Roman" w:hAnsi="Times New Roman" w:cs="Times New Roman"/>
          <w:sz w:val="24"/>
          <w:szCs w:val="24"/>
        </w:rPr>
        <w:t>https://doi.org/10.1007/s10935-005-0024-6</w:t>
      </w:r>
    </w:p>
    <w:p w14:paraId="3C7BC005" w14:textId="35DE17D9" w:rsidR="001A1351" w:rsidRPr="001A7775" w:rsidRDefault="001A1351" w:rsidP="001A1351">
      <w:pPr>
        <w:rPr>
          <w:rFonts w:ascii="Times New Roman" w:hAnsi="Times New Roman" w:cs="Times New Roman"/>
          <w:sz w:val="24"/>
          <w:szCs w:val="24"/>
        </w:rPr>
      </w:pPr>
      <w:r w:rsidRPr="00CE2173">
        <w:rPr>
          <w:rFonts w:ascii="Times New Roman" w:hAnsi="Times New Roman" w:cs="Times New Roman"/>
          <w:sz w:val="24"/>
          <w:szCs w:val="24"/>
        </w:rPr>
        <w:t xml:space="preserve">Brown, A. (1980). Technical assistance to rural communities: Stopgap or capacity building? </w:t>
      </w:r>
      <w:r w:rsidRPr="001E2943">
        <w:rPr>
          <w:rFonts w:ascii="Times New Roman" w:hAnsi="Times New Roman" w:cs="Times New Roman"/>
          <w:i/>
          <w:iCs/>
          <w:sz w:val="24"/>
          <w:szCs w:val="24"/>
        </w:rPr>
        <w:t>Public Administration Review, 40</w:t>
      </w:r>
      <w:r w:rsidRPr="00CE2173">
        <w:rPr>
          <w:rFonts w:ascii="Times New Roman" w:hAnsi="Times New Roman" w:cs="Times New Roman"/>
          <w:sz w:val="24"/>
          <w:szCs w:val="24"/>
        </w:rPr>
        <w:t xml:space="preserve">(1), 18-23. </w:t>
      </w:r>
      <w:r>
        <w:rPr>
          <w:rFonts w:ascii="Times New Roman" w:hAnsi="Times New Roman" w:cs="Times New Roman"/>
          <w:sz w:val="24"/>
          <w:szCs w:val="24"/>
        </w:rPr>
        <w:t>https://doi.org/</w:t>
      </w:r>
      <w:r w:rsidRPr="00CE2173">
        <w:rPr>
          <w:rFonts w:ascii="Times New Roman" w:hAnsi="Times New Roman" w:cs="Times New Roman"/>
          <w:sz w:val="24"/>
          <w:szCs w:val="24"/>
        </w:rPr>
        <w:t>10.2307/976103</w:t>
      </w:r>
    </w:p>
    <w:p w14:paraId="7CBF0471" w14:textId="655FFAEA" w:rsidR="00F277E9" w:rsidRDefault="00F277E9" w:rsidP="007121CA">
      <w:pPr>
        <w:rPr>
          <w:rFonts w:ascii="Times New Roman" w:hAnsi="Times New Roman" w:cs="Times New Roman"/>
          <w:sz w:val="24"/>
          <w:szCs w:val="24"/>
        </w:rPr>
      </w:pPr>
      <w:bookmarkStart w:id="3" w:name="_Hlk142654755"/>
      <w:r>
        <w:rPr>
          <w:rFonts w:ascii="Times New Roman" w:hAnsi="Times New Roman" w:cs="Times New Roman"/>
          <w:sz w:val="24"/>
          <w:szCs w:val="24"/>
        </w:rPr>
        <w:t>Castro, F. G., Barrera, M., &amp; Martinez, C. R. (2004). The cult</w:t>
      </w:r>
      <w:r w:rsidR="00C60AAB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ral adaptation of prevention interventions: Resolving tensions between fidelity and </w:t>
      </w:r>
      <w:proofErr w:type="gramStart"/>
      <w:r>
        <w:rPr>
          <w:rFonts w:ascii="Times New Roman" w:hAnsi="Times New Roman" w:cs="Times New Roman"/>
          <w:sz w:val="24"/>
          <w:szCs w:val="24"/>
        </w:rPr>
        <w:t>fit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277E9">
        <w:rPr>
          <w:rFonts w:ascii="Times New Roman" w:hAnsi="Times New Roman" w:cs="Times New Roman"/>
          <w:i/>
          <w:iCs/>
          <w:sz w:val="24"/>
          <w:szCs w:val="24"/>
        </w:rPr>
        <w:t>Prevention Science, 5</w:t>
      </w:r>
      <w:r>
        <w:rPr>
          <w:rFonts w:ascii="Times New Roman" w:hAnsi="Times New Roman" w:cs="Times New Roman"/>
          <w:sz w:val="24"/>
          <w:szCs w:val="24"/>
        </w:rPr>
        <w:t>(1), 41-</w:t>
      </w:r>
      <w:r w:rsidR="00846F62">
        <w:rPr>
          <w:rFonts w:ascii="Times New Roman" w:hAnsi="Times New Roman" w:cs="Times New Roman"/>
          <w:sz w:val="24"/>
          <w:szCs w:val="24"/>
        </w:rPr>
        <w:t>45</w:t>
      </w:r>
      <w:r>
        <w:rPr>
          <w:rFonts w:ascii="Times New Roman" w:hAnsi="Times New Roman" w:cs="Times New Roman"/>
          <w:sz w:val="24"/>
          <w:szCs w:val="24"/>
        </w:rPr>
        <w:t>.</w:t>
      </w:r>
      <w:r w:rsidR="00846F62">
        <w:rPr>
          <w:rFonts w:ascii="Times New Roman" w:hAnsi="Times New Roman" w:cs="Times New Roman"/>
          <w:sz w:val="24"/>
          <w:szCs w:val="24"/>
        </w:rPr>
        <w:t xml:space="preserve"> https://</w:t>
      </w:r>
      <w:r w:rsidR="00846F62" w:rsidRPr="00846F62">
        <w:rPr>
          <w:rFonts w:ascii="Times New Roman" w:hAnsi="Times New Roman" w:cs="Times New Roman"/>
          <w:sz w:val="24"/>
          <w:szCs w:val="24"/>
        </w:rPr>
        <w:t>doi</w:t>
      </w:r>
      <w:r w:rsidR="00846F62">
        <w:rPr>
          <w:rFonts w:ascii="Times New Roman" w:hAnsi="Times New Roman" w:cs="Times New Roman"/>
          <w:sz w:val="24"/>
          <w:szCs w:val="24"/>
        </w:rPr>
        <w:t>.org/</w:t>
      </w:r>
      <w:r w:rsidR="00846F62" w:rsidRPr="00846F62">
        <w:rPr>
          <w:rFonts w:ascii="Times New Roman" w:hAnsi="Times New Roman" w:cs="Times New Roman"/>
          <w:sz w:val="24"/>
          <w:szCs w:val="24"/>
        </w:rPr>
        <w:t>10.1023/B:PREV.0000013980.12412.cd</w:t>
      </w:r>
    </w:p>
    <w:p w14:paraId="53707BF7" w14:textId="2E29C863" w:rsidR="001911C7" w:rsidRDefault="001911C7" w:rsidP="007121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Chen, H. T. (1990). </w:t>
      </w:r>
      <w:r w:rsidRPr="001911C7">
        <w:rPr>
          <w:rFonts w:ascii="Times New Roman" w:hAnsi="Times New Roman" w:cs="Times New Roman"/>
          <w:i/>
          <w:iCs/>
          <w:sz w:val="24"/>
          <w:szCs w:val="24"/>
        </w:rPr>
        <w:t>Theory-driven evaluation</w:t>
      </w:r>
      <w:r>
        <w:rPr>
          <w:rFonts w:ascii="Times New Roman" w:hAnsi="Times New Roman" w:cs="Times New Roman"/>
          <w:sz w:val="24"/>
          <w:szCs w:val="24"/>
        </w:rPr>
        <w:t>. Sage Publication.</w:t>
      </w:r>
    </w:p>
    <w:p w14:paraId="1E28D682" w14:textId="5E48BB6A" w:rsidR="00C94373" w:rsidRPr="00036A7C" w:rsidRDefault="00C94373" w:rsidP="007121CA">
      <w:pPr>
        <w:rPr>
          <w:rFonts w:ascii="Times New Roman" w:hAnsi="Times New Roman" w:cs="Times New Roman"/>
          <w:sz w:val="24"/>
          <w:szCs w:val="24"/>
        </w:rPr>
      </w:pPr>
      <w:r w:rsidRPr="00C94373">
        <w:rPr>
          <w:rFonts w:ascii="Times New Roman" w:hAnsi="Times New Roman" w:cs="Times New Roman"/>
          <w:sz w:val="24"/>
          <w:szCs w:val="24"/>
        </w:rPr>
        <w:t>Chilenski, S. M., Welsh,</w:t>
      </w:r>
      <w:r>
        <w:rPr>
          <w:rFonts w:ascii="Times New Roman" w:hAnsi="Times New Roman" w:cs="Times New Roman"/>
          <w:sz w:val="24"/>
          <w:szCs w:val="24"/>
        </w:rPr>
        <w:t xml:space="preserve"> J., Olson, J., Hoffman, L., Perkins, D. F., &amp; Feinberg, M. E. (</w:t>
      </w:r>
      <w:r w:rsidRPr="00C94373">
        <w:rPr>
          <w:rFonts w:ascii="Times New Roman" w:hAnsi="Times New Roman" w:cs="Times New Roman"/>
          <w:sz w:val="24"/>
          <w:szCs w:val="24"/>
        </w:rPr>
        <w:t>2018).</w:t>
      </w:r>
      <w:r>
        <w:rPr>
          <w:rFonts w:ascii="Times New Roman" w:hAnsi="Times New Roman" w:cs="Times New Roman"/>
          <w:sz w:val="24"/>
          <w:szCs w:val="24"/>
        </w:rPr>
        <w:t xml:space="preserve"> Examining the highs and lows of the collaborative relationship between technical assistance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providers and prevention implementers. </w:t>
      </w:r>
      <w:r w:rsidRPr="00C94373">
        <w:rPr>
          <w:rFonts w:ascii="Times New Roman" w:hAnsi="Times New Roman" w:cs="Times New Roman"/>
          <w:i/>
          <w:iCs/>
          <w:sz w:val="24"/>
          <w:szCs w:val="24"/>
        </w:rPr>
        <w:t>Prevention Science, 19</w:t>
      </w:r>
      <w:r>
        <w:rPr>
          <w:rFonts w:ascii="Times New Roman" w:hAnsi="Times New Roman" w:cs="Times New Roman"/>
          <w:sz w:val="24"/>
          <w:szCs w:val="24"/>
        </w:rPr>
        <w:t xml:space="preserve">, 250-259. </w:t>
      </w:r>
      <w:r w:rsidR="00F508A3" w:rsidRPr="00456D1A">
        <w:t>https://doi.org/10.1007/s11121-017-0812-2</w:t>
      </w:r>
    </w:p>
    <w:p w14:paraId="4186BBF5" w14:textId="42B1657E" w:rsidR="0054045A" w:rsidRPr="0054045A" w:rsidRDefault="0054045A" w:rsidP="007121CA">
      <w:pPr>
        <w:rPr>
          <w:rFonts w:ascii="Times New Roman" w:hAnsi="Times New Roman" w:cs="Times New Roman"/>
          <w:sz w:val="24"/>
          <w:szCs w:val="24"/>
        </w:rPr>
      </w:pPr>
      <w:r w:rsidRPr="0054045A">
        <w:rPr>
          <w:rFonts w:ascii="Times New Roman" w:hAnsi="Times New Roman" w:cs="Times New Roman"/>
          <w:sz w:val="24"/>
          <w:szCs w:val="24"/>
        </w:rPr>
        <w:t xml:space="preserve">Chinman, M., Hannah, G., </w:t>
      </w:r>
      <w:proofErr w:type="spellStart"/>
      <w:r w:rsidRPr="0054045A">
        <w:rPr>
          <w:rFonts w:ascii="Times New Roman" w:hAnsi="Times New Roman" w:cs="Times New Roman"/>
          <w:sz w:val="24"/>
          <w:szCs w:val="24"/>
        </w:rPr>
        <w:t>Wandersman,</w:t>
      </w:r>
      <w:proofErr w:type="spellEnd"/>
      <w:r w:rsidRPr="0054045A">
        <w:rPr>
          <w:rFonts w:ascii="Times New Roman" w:hAnsi="Times New Roman" w:cs="Times New Roman"/>
          <w:sz w:val="24"/>
          <w:szCs w:val="24"/>
        </w:rPr>
        <w:t xml:space="preserve"> A.</w:t>
      </w:r>
      <w:r>
        <w:rPr>
          <w:rFonts w:ascii="Times New Roman" w:hAnsi="Times New Roman" w:cs="Times New Roman"/>
          <w:sz w:val="24"/>
          <w:szCs w:val="24"/>
        </w:rPr>
        <w:t>, Ebener, P., Hunter, S. B., Imm, P., &amp; Sheldon, J. (</w:t>
      </w:r>
      <w:r w:rsidRPr="0054045A">
        <w:rPr>
          <w:rFonts w:ascii="Times New Roman" w:hAnsi="Times New Roman" w:cs="Times New Roman"/>
          <w:sz w:val="24"/>
          <w:szCs w:val="24"/>
        </w:rPr>
        <w:t>2005</w:t>
      </w:r>
      <w:r>
        <w:rPr>
          <w:rFonts w:ascii="Times New Roman" w:hAnsi="Times New Roman" w:cs="Times New Roman"/>
          <w:sz w:val="24"/>
          <w:szCs w:val="24"/>
        </w:rPr>
        <w:t xml:space="preserve">). Developing a community science research agenda for building community capacity for effective preventive interventions. </w:t>
      </w:r>
      <w:r w:rsidRPr="0054045A">
        <w:rPr>
          <w:rFonts w:ascii="Times New Roman" w:hAnsi="Times New Roman" w:cs="Times New Roman"/>
          <w:i/>
          <w:iCs/>
          <w:sz w:val="24"/>
          <w:szCs w:val="24"/>
        </w:rPr>
        <w:t>American Journal of Community Psychology, 35</w:t>
      </w:r>
      <w:r>
        <w:rPr>
          <w:rFonts w:ascii="Times New Roman" w:hAnsi="Times New Roman" w:cs="Times New Roman"/>
          <w:sz w:val="24"/>
          <w:szCs w:val="24"/>
        </w:rPr>
        <w:t xml:space="preserve">(3/4), 143-157. </w:t>
      </w:r>
      <w:r w:rsidR="00B84A2C" w:rsidRPr="00456D1A">
        <w:t>https://doi.org/</w:t>
      </w:r>
      <w:r>
        <w:rPr>
          <w:rFonts w:ascii="Times New Roman" w:hAnsi="Times New Roman" w:cs="Times New Roman"/>
          <w:sz w:val="24"/>
          <w:szCs w:val="24"/>
        </w:rPr>
        <w:t>10.1007/s10464-005-3390-6</w:t>
      </w:r>
    </w:p>
    <w:p w14:paraId="2F4A01BB" w14:textId="2A8F613A" w:rsidR="00174423" w:rsidRDefault="00174423" w:rsidP="007121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Chinman, M., Hunter, S. B., Ebener, P., Paddock, S. M., Stillman, L., Imm, P., &amp; </w:t>
      </w:r>
      <w:proofErr w:type="spellStart"/>
      <w:r>
        <w:rPr>
          <w:rFonts w:ascii="Times New Roman" w:hAnsi="Times New Roman" w:cs="Times New Roman"/>
          <w:sz w:val="24"/>
          <w:szCs w:val="24"/>
        </w:rPr>
        <w:t>Wandersman,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A. (2008). The Getting </w:t>
      </w:r>
      <w:proofErr w:type="gramStart"/>
      <w:r>
        <w:rPr>
          <w:rFonts w:ascii="Times New Roman" w:hAnsi="Times New Roman" w:cs="Times New Roman"/>
          <w:sz w:val="24"/>
          <w:szCs w:val="24"/>
        </w:rPr>
        <w:t>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Outcomes demonstration and evaluation: An illustration of the prevention support system. </w:t>
      </w:r>
      <w:r w:rsidRPr="00174423">
        <w:rPr>
          <w:rFonts w:ascii="Times New Roman" w:hAnsi="Times New Roman" w:cs="Times New Roman"/>
          <w:i/>
          <w:iCs/>
          <w:sz w:val="24"/>
          <w:szCs w:val="24"/>
        </w:rPr>
        <w:t>American Journal of Community Psychology, 41</w:t>
      </w:r>
      <w:r>
        <w:rPr>
          <w:rFonts w:ascii="Times New Roman" w:hAnsi="Times New Roman" w:cs="Times New Roman"/>
          <w:sz w:val="24"/>
          <w:szCs w:val="24"/>
        </w:rPr>
        <w:t>(3</w:t>
      </w:r>
      <w:r w:rsidR="00A51F15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4), 206-224. https://doi.org/10.1007/s10464-008-9163-2</w:t>
      </w:r>
    </w:p>
    <w:p w14:paraId="4087BB5E" w14:textId="5991A85D" w:rsidR="00673ED5" w:rsidRPr="00673ED5" w:rsidRDefault="00673ED5" w:rsidP="00673ED5">
      <w:pPr>
        <w:rPr>
          <w:rFonts w:ascii="Times New Roman" w:eastAsia="Calibri" w:hAnsi="Times New Roman" w:cs="Times New Roman"/>
          <w:sz w:val="24"/>
          <w:szCs w:val="24"/>
        </w:rPr>
      </w:pPr>
      <w:bookmarkStart w:id="4" w:name="_Hlk143247718"/>
      <w:r w:rsidRPr="00673ED5">
        <w:rPr>
          <w:rFonts w:ascii="Times New Roman" w:eastAsia="Calibri" w:hAnsi="Times New Roman" w:cs="Times New Roman"/>
          <w:sz w:val="24"/>
          <w:szCs w:val="24"/>
        </w:rPr>
        <w:t xml:space="preserve">Dishion, T. J., Brennan, L. M., Shaw, D. S., McEachern, A. D., Wilson, M. N., &amp; Jo, </w:t>
      </w:r>
      <w:proofErr w:type="spellStart"/>
      <w:r w:rsidRPr="00673ED5">
        <w:rPr>
          <w:rFonts w:ascii="Times New Roman" w:eastAsia="Calibri" w:hAnsi="Times New Roman" w:cs="Times New Roman"/>
          <w:sz w:val="24"/>
          <w:szCs w:val="24"/>
        </w:rPr>
        <w:t>Booil</w:t>
      </w:r>
      <w:proofErr w:type="spellEnd"/>
      <w:r w:rsidRPr="00673ED5">
        <w:rPr>
          <w:rFonts w:ascii="Times New Roman" w:eastAsia="Calibri" w:hAnsi="Times New Roman" w:cs="Times New Roman"/>
          <w:sz w:val="24"/>
          <w:szCs w:val="24"/>
        </w:rPr>
        <w:t xml:space="preserve">. (2014). Prevention of problem behavior through annual family check-ups in early childhood: Intervention effects from home to early elementary school. </w:t>
      </w:r>
      <w:r w:rsidRPr="00673ED5">
        <w:rPr>
          <w:rFonts w:ascii="Times New Roman" w:eastAsia="Calibri" w:hAnsi="Times New Roman" w:cs="Times New Roman"/>
          <w:i/>
          <w:iCs/>
          <w:sz w:val="24"/>
          <w:szCs w:val="24"/>
        </w:rPr>
        <w:t>Journal of Abnor</w:t>
      </w:r>
      <w:r w:rsidR="00A51F15">
        <w:rPr>
          <w:rFonts w:ascii="Times New Roman" w:eastAsia="Calibri" w:hAnsi="Times New Roman" w:cs="Times New Roman"/>
          <w:i/>
          <w:iCs/>
          <w:sz w:val="24"/>
          <w:szCs w:val="24"/>
        </w:rPr>
        <w:t>m</w:t>
      </w:r>
      <w:r w:rsidRPr="00673ED5">
        <w:rPr>
          <w:rFonts w:ascii="Times New Roman" w:eastAsia="Calibri" w:hAnsi="Times New Roman" w:cs="Times New Roman"/>
          <w:i/>
          <w:iCs/>
          <w:sz w:val="24"/>
          <w:szCs w:val="24"/>
        </w:rPr>
        <w:t>al Child Psychology, 42</w:t>
      </w:r>
      <w:r w:rsidR="00D64876">
        <w:rPr>
          <w:rFonts w:ascii="Times New Roman" w:eastAsia="Calibri" w:hAnsi="Times New Roman" w:cs="Times New Roman"/>
          <w:sz w:val="24"/>
          <w:szCs w:val="24"/>
        </w:rPr>
        <w:t>(3)</w:t>
      </w:r>
      <w:r w:rsidRPr="00673ED5">
        <w:rPr>
          <w:rFonts w:ascii="Times New Roman" w:eastAsia="Calibri" w:hAnsi="Times New Roman" w:cs="Times New Roman"/>
          <w:sz w:val="24"/>
          <w:szCs w:val="24"/>
        </w:rPr>
        <w:t>, 343-354. https://doi.org/10.1007/s10802-013-9768-2</w:t>
      </w:r>
    </w:p>
    <w:p w14:paraId="092C49ED" w14:textId="66A8F36E" w:rsidR="00C41F5F" w:rsidRPr="001A7775" w:rsidRDefault="00C41F5F" w:rsidP="007121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Dobson, D., &amp; Cook, T. J. (1980). Avoiding type III error in program evaluation: Results from a field experiment. </w:t>
      </w:r>
      <w:r w:rsidRPr="00C41F5F">
        <w:rPr>
          <w:rFonts w:ascii="Times New Roman" w:hAnsi="Times New Roman" w:cs="Times New Roman"/>
          <w:i/>
          <w:iCs/>
          <w:sz w:val="24"/>
          <w:szCs w:val="24"/>
        </w:rPr>
        <w:t>Evaluation and Program Planning, 3</w:t>
      </w:r>
      <w:r>
        <w:rPr>
          <w:rFonts w:ascii="Times New Roman" w:hAnsi="Times New Roman" w:cs="Times New Roman"/>
          <w:sz w:val="24"/>
          <w:szCs w:val="24"/>
        </w:rPr>
        <w:t xml:space="preserve">(4), 269-276. </w:t>
      </w:r>
      <w:bookmarkEnd w:id="4"/>
      <w:r>
        <w:fldChar w:fldCharType="begin"/>
      </w:r>
      <w:r>
        <w:instrText>HYPERLINK "https://doi.org/10.1016/0149-7189(80)90042-7" \t "_blank" \o "Persistent link using digital object identifier"</w:instrText>
      </w:r>
      <w:r>
        <w:fldChar w:fldCharType="separate"/>
      </w:r>
      <w:r w:rsidRPr="00C41F5F">
        <w:rPr>
          <w:rFonts w:ascii="Times New Roman" w:hAnsi="Times New Roman" w:cs="Times New Roman"/>
          <w:sz w:val="24"/>
          <w:szCs w:val="24"/>
        </w:rPr>
        <w:t>https://doi.org/10.1016/0149-7189(80)90042-7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</w:p>
    <w:bookmarkEnd w:id="3"/>
    <w:p w14:paraId="25205566" w14:textId="561620E8" w:rsidR="00DA6FB1" w:rsidRPr="0095516A" w:rsidRDefault="00DA6FB1" w:rsidP="0018612F">
      <w:pPr>
        <w:rPr>
          <w:rFonts w:ascii="Times New Roman" w:hAnsi="Times New Roman" w:cs="Times New Roman"/>
          <w:sz w:val="24"/>
          <w:szCs w:val="24"/>
        </w:rPr>
      </w:pPr>
      <w:r w:rsidRPr="001A7775">
        <w:rPr>
          <w:rFonts w:ascii="Times New Roman" w:hAnsi="Times New Roman" w:cs="Times New Roman"/>
          <w:sz w:val="24"/>
          <w:szCs w:val="24"/>
        </w:rPr>
        <w:t>Domlyn</w:t>
      </w:r>
      <w:r w:rsidR="001513EB">
        <w:rPr>
          <w:rFonts w:ascii="Times New Roman" w:hAnsi="Times New Roman" w:cs="Times New Roman"/>
          <w:sz w:val="24"/>
          <w:szCs w:val="24"/>
        </w:rPr>
        <w:t>,</w:t>
      </w:r>
      <w:r w:rsidR="000C5CC2" w:rsidRPr="001A7775">
        <w:rPr>
          <w:rFonts w:ascii="Times New Roman" w:hAnsi="Times New Roman" w:cs="Times New Roman"/>
          <w:sz w:val="24"/>
          <w:szCs w:val="24"/>
        </w:rPr>
        <w:t xml:space="preserve"> A. M., Scott, V.,</w:t>
      </w:r>
      <w:r w:rsidRPr="001A7775">
        <w:rPr>
          <w:rFonts w:ascii="Times New Roman" w:hAnsi="Times New Roman" w:cs="Times New Roman"/>
          <w:sz w:val="24"/>
          <w:szCs w:val="24"/>
        </w:rPr>
        <w:t xml:space="preserve"> </w:t>
      </w:r>
      <w:r w:rsidR="000C5CC2" w:rsidRPr="001A7775">
        <w:rPr>
          <w:rFonts w:ascii="Times New Roman" w:hAnsi="Times New Roman" w:cs="Times New Roman"/>
          <w:sz w:val="24"/>
          <w:szCs w:val="24"/>
        </w:rPr>
        <w:t xml:space="preserve">Livet, M., Lamont, A., Watson, A., Kenworthy, T., </w:t>
      </w:r>
      <w:r w:rsidR="00E328F1" w:rsidRPr="00E328F1">
        <w:rPr>
          <w:rFonts w:ascii="Times New Roman" w:hAnsi="Times New Roman" w:cs="Times New Roman"/>
          <w:sz w:val="24"/>
          <w:szCs w:val="24"/>
        </w:rPr>
        <w:t>Talford, M., Yannayon, M., &amp;</w:t>
      </w:r>
      <w:r w:rsidR="000C5CC2" w:rsidRPr="001A7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C5CC2" w:rsidRPr="001A7775">
        <w:rPr>
          <w:rFonts w:ascii="Times New Roman" w:hAnsi="Times New Roman" w:cs="Times New Roman"/>
          <w:sz w:val="24"/>
          <w:szCs w:val="24"/>
        </w:rPr>
        <w:t>Wandersman,</w:t>
      </w:r>
      <w:proofErr w:type="spellEnd"/>
      <w:r w:rsidR="000C5CC2" w:rsidRPr="001A7775">
        <w:rPr>
          <w:rFonts w:ascii="Times New Roman" w:hAnsi="Times New Roman" w:cs="Times New Roman"/>
          <w:sz w:val="24"/>
          <w:szCs w:val="24"/>
        </w:rPr>
        <w:t xml:space="preserve"> A. (</w:t>
      </w:r>
      <w:r w:rsidRPr="001A7775">
        <w:rPr>
          <w:rFonts w:ascii="Times New Roman" w:hAnsi="Times New Roman" w:cs="Times New Roman"/>
          <w:sz w:val="24"/>
          <w:szCs w:val="24"/>
        </w:rPr>
        <w:t>2021).</w:t>
      </w:r>
      <w:r w:rsidR="000C5CC2" w:rsidRPr="001A7775">
        <w:rPr>
          <w:rFonts w:ascii="Times New Roman" w:hAnsi="Times New Roman" w:cs="Times New Roman"/>
          <w:sz w:val="24"/>
          <w:szCs w:val="24"/>
        </w:rPr>
        <w:t xml:space="preserve"> R = MC</w:t>
      </w:r>
      <w:r w:rsidR="000C5CC2" w:rsidRPr="007A1B2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C5CC2" w:rsidRPr="001A7775">
        <w:rPr>
          <w:rFonts w:ascii="Times New Roman" w:hAnsi="Times New Roman" w:cs="Times New Roman"/>
          <w:sz w:val="24"/>
          <w:szCs w:val="24"/>
        </w:rPr>
        <w:t xml:space="preserve"> readiness building process: A practical approach to support implementation in local, state, and national settings. </w:t>
      </w:r>
      <w:r w:rsidR="000C5CC2" w:rsidRPr="001A7775">
        <w:rPr>
          <w:rFonts w:ascii="Times New Roman" w:hAnsi="Times New Roman" w:cs="Times New Roman"/>
          <w:i/>
          <w:iCs/>
          <w:sz w:val="24"/>
          <w:szCs w:val="24"/>
        </w:rPr>
        <w:t>Journal of Community Psychology, 49</w:t>
      </w:r>
      <w:r w:rsidR="0034147D">
        <w:rPr>
          <w:rFonts w:ascii="Times New Roman" w:hAnsi="Times New Roman" w:cs="Times New Roman"/>
          <w:sz w:val="24"/>
          <w:szCs w:val="24"/>
        </w:rPr>
        <w:t>(5)</w:t>
      </w:r>
      <w:r w:rsidR="000C5CC2" w:rsidRPr="001A7775">
        <w:rPr>
          <w:rFonts w:ascii="Times New Roman" w:hAnsi="Times New Roman" w:cs="Times New Roman"/>
          <w:sz w:val="24"/>
          <w:szCs w:val="24"/>
        </w:rPr>
        <w:t xml:space="preserve">, 1228-1248. </w:t>
      </w:r>
      <w:r w:rsidR="00E56CE7" w:rsidRPr="00377CC3">
        <w:rPr>
          <w:rFonts w:ascii="Times New Roman" w:hAnsi="Times New Roman" w:cs="Times New Roman"/>
          <w:sz w:val="24"/>
          <w:szCs w:val="24"/>
        </w:rPr>
        <w:t>https://doi.org/10.1002/jcop.22531</w:t>
      </w:r>
    </w:p>
    <w:p w14:paraId="73CD01E1" w14:textId="12748380" w:rsidR="008E49B4" w:rsidRDefault="008E49B4" w:rsidP="008E49B4">
      <w:pPr>
        <w:rPr>
          <w:rFonts w:ascii="Times New Roman" w:hAnsi="Times New Roman" w:cs="Times New Roman"/>
          <w:sz w:val="24"/>
          <w:szCs w:val="24"/>
        </w:rPr>
      </w:pPr>
      <w:r w:rsidRPr="001A7775">
        <w:rPr>
          <w:rFonts w:ascii="Times New Roman" w:hAnsi="Times New Roman" w:cs="Times New Roman"/>
          <w:sz w:val="24"/>
          <w:szCs w:val="24"/>
        </w:rPr>
        <w:lastRenderedPageBreak/>
        <w:t xml:space="preserve">Dunst, C. J., Annas, K., Wilkie, H., &amp; Hamby, D. W. (2019). Scoping review of the core elements of technical assistance models and </w:t>
      </w:r>
      <w:r w:rsidR="007A1B28">
        <w:rPr>
          <w:rFonts w:ascii="Times New Roman" w:hAnsi="Times New Roman" w:cs="Times New Roman"/>
          <w:sz w:val="24"/>
          <w:szCs w:val="24"/>
        </w:rPr>
        <w:t>f</w:t>
      </w:r>
      <w:r w:rsidRPr="001A7775">
        <w:rPr>
          <w:rFonts w:ascii="Times New Roman" w:hAnsi="Times New Roman" w:cs="Times New Roman"/>
          <w:sz w:val="24"/>
          <w:szCs w:val="24"/>
        </w:rPr>
        <w:t>rameworks. </w:t>
      </w:r>
      <w:r w:rsidRPr="001A7775">
        <w:rPr>
          <w:rFonts w:ascii="Times New Roman" w:hAnsi="Times New Roman" w:cs="Times New Roman"/>
          <w:i/>
          <w:iCs/>
          <w:sz w:val="24"/>
          <w:szCs w:val="24"/>
        </w:rPr>
        <w:t>World Journal of Education, 9</w:t>
      </w:r>
      <w:r w:rsidRPr="001A7775">
        <w:rPr>
          <w:rFonts w:ascii="Times New Roman" w:hAnsi="Times New Roman" w:cs="Times New Roman"/>
          <w:sz w:val="24"/>
          <w:szCs w:val="24"/>
        </w:rPr>
        <w:t xml:space="preserve">(2), 109-122. </w:t>
      </w:r>
      <w:hyperlink r:id="rId14" w:history="1">
        <w:r w:rsidRPr="001A7775">
          <w:rPr>
            <w:rFonts w:ascii="Times New Roman" w:hAnsi="Times New Roman" w:cs="Times New Roman"/>
            <w:sz w:val="24"/>
            <w:szCs w:val="24"/>
          </w:rPr>
          <w:t>https://doi.org/10.5430/wje.v9n2p109</w:t>
        </w:r>
      </w:hyperlink>
    </w:p>
    <w:p w14:paraId="1123DFA9" w14:textId="77777777" w:rsidR="00920689" w:rsidRPr="00920689" w:rsidRDefault="00920689" w:rsidP="00920689">
      <w:pPr>
        <w:rPr>
          <w:rFonts w:ascii="Times New Roman" w:eastAsia="Calibri" w:hAnsi="Times New Roman" w:cs="Times New Roman"/>
          <w:sz w:val="24"/>
          <w:szCs w:val="24"/>
        </w:rPr>
      </w:pPr>
      <w:r w:rsidRPr="00407C8A">
        <w:rPr>
          <w:rFonts w:ascii="Times New Roman" w:eastAsia="Calibri" w:hAnsi="Times New Roman" w:cs="Times New Roman"/>
          <w:sz w:val="24"/>
          <w:szCs w:val="24"/>
        </w:rPr>
        <w:t xml:space="preserve">Durlak, J. A., &amp; </w:t>
      </w:r>
      <w:proofErr w:type="spellStart"/>
      <w:r w:rsidRPr="00407C8A">
        <w:rPr>
          <w:rFonts w:ascii="Times New Roman" w:eastAsia="Calibri" w:hAnsi="Times New Roman" w:cs="Times New Roman"/>
          <w:sz w:val="24"/>
          <w:szCs w:val="24"/>
        </w:rPr>
        <w:t>DuPre</w:t>
      </w:r>
      <w:proofErr w:type="spellEnd"/>
      <w:r w:rsidRPr="00407C8A">
        <w:rPr>
          <w:rFonts w:ascii="Times New Roman" w:eastAsia="Calibri" w:hAnsi="Times New Roman" w:cs="Times New Roman"/>
          <w:sz w:val="24"/>
          <w:szCs w:val="24"/>
        </w:rPr>
        <w:t xml:space="preserve">, E. P. (2008). </w:t>
      </w:r>
      <w:r w:rsidRPr="00920689">
        <w:rPr>
          <w:rFonts w:ascii="Times New Roman" w:eastAsia="Calibri" w:hAnsi="Times New Roman" w:cs="Times New Roman"/>
          <w:sz w:val="24"/>
          <w:szCs w:val="24"/>
        </w:rPr>
        <w:t xml:space="preserve">Implementation matters: A review of research on the influence of implementation on program outcomes and the factors affecting implementation. </w:t>
      </w:r>
      <w:r w:rsidRPr="00920689">
        <w:rPr>
          <w:rFonts w:ascii="Times New Roman" w:eastAsia="Calibri" w:hAnsi="Times New Roman" w:cs="Times New Roman"/>
          <w:i/>
          <w:iCs/>
          <w:sz w:val="24"/>
          <w:szCs w:val="24"/>
        </w:rPr>
        <w:t>American Journal of Community Psychology, 41</w:t>
      </w:r>
      <w:r w:rsidRPr="00920689">
        <w:rPr>
          <w:rFonts w:ascii="Times New Roman" w:eastAsia="Calibri" w:hAnsi="Times New Roman" w:cs="Times New Roman"/>
          <w:sz w:val="24"/>
          <w:szCs w:val="24"/>
        </w:rPr>
        <w:t>(3-4), 327-350. https://10.1007/s10464-008-9165-0</w:t>
      </w:r>
    </w:p>
    <w:p w14:paraId="295D9FB3" w14:textId="29F93C40" w:rsidR="00F92A5E" w:rsidRPr="001A7775" w:rsidRDefault="00F92A5E" w:rsidP="0018612F">
      <w:pPr>
        <w:rPr>
          <w:rFonts w:ascii="Times New Roman" w:hAnsi="Times New Roman" w:cs="Times New Roman"/>
          <w:sz w:val="24"/>
          <w:szCs w:val="24"/>
        </w:rPr>
      </w:pPr>
      <w:r w:rsidRPr="001A7775">
        <w:rPr>
          <w:rFonts w:ascii="Times New Roman" w:hAnsi="Times New Roman" w:cs="Times New Roman"/>
          <w:sz w:val="24"/>
          <w:szCs w:val="24"/>
        </w:rPr>
        <w:t xml:space="preserve">Dymnicki, A. B., </w:t>
      </w:r>
      <w:proofErr w:type="spellStart"/>
      <w:r w:rsidRPr="001A7775">
        <w:rPr>
          <w:rFonts w:ascii="Times New Roman" w:hAnsi="Times New Roman" w:cs="Times New Roman"/>
          <w:sz w:val="24"/>
          <w:szCs w:val="24"/>
        </w:rPr>
        <w:t>Wandersman,</w:t>
      </w:r>
      <w:proofErr w:type="spellEnd"/>
      <w:r w:rsidRPr="001A7775">
        <w:rPr>
          <w:rFonts w:ascii="Times New Roman" w:hAnsi="Times New Roman" w:cs="Times New Roman"/>
          <w:sz w:val="24"/>
          <w:szCs w:val="24"/>
        </w:rPr>
        <w:t xml:space="preserve"> A. H., Osher, D. M., &amp; </w:t>
      </w:r>
      <w:proofErr w:type="spellStart"/>
      <w:r w:rsidRPr="001A7775">
        <w:rPr>
          <w:rFonts w:ascii="Times New Roman" w:hAnsi="Times New Roman" w:cs="Times New Roman"/>
          <w:sz w:val="24"/>
          <w:szCs w:val="24"/>
        </w:rPr>
        <w:t>Pakstis</w:t>
      </w:r>
      <w:proofErr w:type="spellEnd"/>
      <w:r w:rsidRPr="001A7775">
        <w:rPr>
          <w:rFonts w:ascii="Times New Roman" w:hAnsi="Times New Roman" w:cs="Times New Roman"/>
          <w:sz w:val="24"/>
          <w:szCs w:val="24"/>
        </w:rPr>
        <w:t>, A. (2017). Bringing interventions to scale: Implications and challenges for the field of community psychology. In M. A. Bond, I. Serrano-García, C. B. Keys, &amp; M. Shinn (Eds.), </w:t>
      </w:r>
      <w:r w:rsidRPr="001A7775">
        <w:rPr>
          <w:rFonts w:ascii="Times New Roman" w:hAnsi="Times New Roman" w:cs="Times New Roman"/>
          <w:i/>
          <w:iCs/>
          <w:sz w:val="24"/>
          <w:szCs w:val="24"/>
        </w:rPr>
        <w:t>APA handbook of community psychology: Methods for community research and action for diverse groups and issues</w:t>
      </w:r>
      <w:r w:rsidRPr="001A7775">
        <w:rPr>
          <w:rFonts w:ascii="Times New Roman" w:hAnsi="Times New Roman" w:cs="Times New Roman"/>
          <w:sz w:val="24"/>
          <w:szCs w:val="24"/>
        </w:rPr>
        <w:t> (pp. 297–310). American Psychological</w:t>
      </w:r>
      <w:r w:rsidR="007A1B28">
        <w:rPr>
          <w:rFonts w:ascii="Times New Roman" w:hAnsi="Times New Roman" w:cs="Times New Roman"/>
          <w:sz w:val="24"/>
          <w:szCs w:val="24"/>
        </w:rPr>
        <w:t xml:space="preserve"> </w:t>
      </w:r>
      <w:r w:rsidR="00407C8A">
        <w:rPr>
          <w:rFonts w:ascii="Times New Roman" w:hAnsi="Times New Roman" w:cs="Times New Roman"/>
          <w:sz w:val="24"/>
          <w:szCs w:val="24"/>
        </w:rPr>
        <w:t xml:space="preserve">Association. </w:t>
      </w:r>
      <w:r w:rsidR="00A85D0A" w:rsidRPr="004B6779">
        <w:rPr>
          <w:rFonts w:ascii="Times New Roman" w:hAnsi="Times New Roman" w:cs="Times New Roman"/>
          <w:sz w:val="24"/>
          <w:szCs w:val="24"/>
        </w:rPr>
        <w:t>https://doi.org/10.1037/14954-017</w:t>
      </w:r>
    </w:p>
    <w:p w14:paraId="36C413E0" w14:textId="7CA3DEF2" w:rsidR="00082151" w:rsidRDefault="00082151" w:rsidP="00082151">
      <w:pPr>
        <w:rPr>
          <w:rFonts w:ascii="Times New Roman" w:hAnsi="Times New Roman" w:cs="Times New Roman"/>
          <w:sz w:val="24"/>
          <w:szCs w:val="24"/>
        </w:rPr>
      </w:pPr>
      <w:r w:rsidRPr="001A7775">
        <w:rPr>
          <w:rFonts w:ascii="Times New Roman" w:hAnsi="Times New Roman" w:cs="Times New Roman"/>
          <w:sz w:val="24"/>
          <w:szCs w:val="24"/>
        </w:rPr>
        <w:t xml:space="preserve">Elliott, D. S., &amp; Mihalic, S. (2004). Issues in disseminating and replicating effective prevention programs. </w:t>
      </w:r>
      <w:r w:rsidRPr="001A7775">
        <w:rPr>
          <w:rFonts w:ascii="Times New Roman" w:hAnsi="Times New Roman" w:cs="Times New Roman"/>
          <w:i/>
          <w:iCs/>
          <w:sz w:val="24"/>
          <w:szCs w:val="24"/>
        </w:rPr>
        <w:t>Prevention Science, 5</w:t>
      </w:r>
      <w:r w:rsidRPr="001A7775">
        <w:rPr>
          <w:rFonts w:ascii="Times New Roman" w:hAnsi="Times New Roman" w:cs="Times New Roman"/>
          <w:sz w:val="24"/>
          <w:szCs w:val="24"/>
        </w:rPr>
        <w:t>, 47-53.</w:t>
      </w:r>
      <w:r w:rsidR="006E209A">
        <w:rPr>
          <w:rFonts w:ascii="Times New Roman" w:hAnsi="Times New Roman" w:cs="Times New Roman"/>
          <w:sz w:val="24"/>
          <w:szCs w:val="24"/>
        </w:rPr>
        <w:t xml:space="preserve"> </w:t>
      </w:r>
      <w:r w:rsidRPr="001A7775">
        <w:rPr>
          <w:rFonts w:ascii="Times New Roman" w:hAnsi="Times New Roman" w:cs="Times New Roman"/>
          <w:sz w:val="24"/>
          <w:szCs w:val="24"/>
        </w:rPr>
        <w:t>ttps://doi.org/10.1023/B:PREV.0000013981.28071.52</w:t>
      </w:r>
    </w:p>
    <w:p w14:paraId="180591E5" w14:textId="427976DB" w:rsidR="00DC6739" w:rsidRDefault="00DC6739" w:rsidP="00DC6739">
      <w:pPr>
        <w:rPr>
          <w:rFonts w:ascii="Times New Roman" w:hAnsi="Times New Roman" w:cs="Times New Roman"/>
          <w:sz w:val="24"/>
          <w:szCs w:val="24"/>
        </w:rPr>
      </w:pPr>
      <w:bookmarkStart w:id="5" w:name="_Hlk143247801"/>
      <w:r w:rsidRPr="0045371B">
        <w:rPr>
          <w:rFonts w:ascii="Times New Roman" w:hAnsi="Times New Roman" w:cs="Times New Roman"/>
          <w:sz w:val="24"/>
          <w:szCs w:val="24"/>
        </w:rPr>
        <w:t>Fagan, A. A., Bumbarger, B. K., Barth, R. P.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5371B">
        <w:rPr>
          <w:rFonts w:ascii="Times New Roman" w:hAnsi="Times New Roman" w:cs="Times New Roman"/>
          <w:sz w:val="24"/>
          <w:szCs w:val="24"/>
        </w:rPr>
        <w:t xml:space="preserve"> </w:t>
      </w:r>
      <w:r w:rsidR="006E6C9F" w:rsidRPr="006E6C9F">
        <w:rPr>
          <w:rFonts w:ascii="Times New Roman" w:hAnsi="Times New Roman" w:cs="Times New Roman"/>
          <w:sz w:val="24"/>
          <w:szCs w:val="24"/>
        </w:rPr>
        <w:t>Bradshaw, C. P., Rhoades Cooper, B., Supplee, L. H., &amp; Walker, D. K.</w:t>
      </w:r>
      <w:r w:rsidRPr="004537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45371B">
        <w:rPr>
          <w:rFonts w:ascii="Times New Roman" w:hAnsi="Times New Roman" w:cs="Times New Roman"/>
          <w:sz w:val="24"/>
          <w:szCs w:val="24"/>
        </w:rPr>
        <w:t>2019</w:t>
      </w:r>
      <w:r>
        <w:rPr>
          <w:rFonts w:ascii="Times New Roman" w:hAnsi="Times New Roman" w:cs="Times New Roman"/>
          <w:sz w:val="24"/>
          <w:szCs w:val="24"/>
        </w:rPr>
        <w:t xml:space="preserve">). Scaling up evidence-based interventions in US public systems to prevent behavioral health problems: Challenges and opportunities. </w:t>
      </w:r>
      <w:r w:rsidRPr="0045371B">
        <w:rPr>
          <w:rFonts w:ascii="Times New Roman" w:hAnsi="Times New Roman" w:cs="Times New Roman"/>
          <w:i/>
          <w:iCs/>
          <w:sz w:val="24"/>
          <w:szCs w:val="24"/>
        </w:rPr>
        <w:t>Prevention Science, 20</w:t>
      </w:r>
      <w:r>
        <w:rPr>
          <w:rFonts w:ascii="Times New Roman" w:hAnsi="Times New Roman" w:cs="Times New Roman"/>
          <w:sz w:val="24"/>
          <w:szCs w:val="24"/>
        </w:rPr>
        <w:t xml:space="preserve">, 1147-1168. </w:t>
      </w:r>
      <w:bookmarkEnd w:id="5"/>
      <w:r w:rsidRPr="00A85D0A">
        <w:rPr>
          <w:rFonts w:ascii="Times New Roman" w:hAnsi="Times New Roman" w:cs="Times New Roman"/>
          <w:sz w:val="24"/>
          <w:szCs w:val="24"/>
        </w:rPr>
        <w:t>https://doi.org/10.1007/s11121-019-01048-8</w:t>
      </w:r>
    </w:p>
    <w:p w14:paraId="28BABBB6" w14:textId="6A499FF1" w:rsidR="00DC6739" w:rsidRDefault="00DC6739" w:rsidP="00DC6739">
      <w:pPr>
        <w:rPr>
          <w:rFonts w:ascii="Times New Roman" w:hAnsi="Times New Roman" w:cs="Times New Roman"/>
          <w:sz w:val="24"/>
          <w:szCs w:val="24"/>
        </w:rPr>
      </w:pPr>
      <w:r w:rsidRPr="008C7D3C">
        <w:rPr>
          <w:rFonts w:ascii="Times New Roman" w:hAnsi="Times New Roman" w:cs="Times New Roman"/>
          <w:sz w:val="24"/>
          <w:szCs w:val="24"/>
        </w:rPr>
        <w:t>Fagan, A. A., Hanson, K., Hawkins, J. D., &amp; Art</w:t>
      </w:r>
      <w:r>
        <w:rPr>
          <w:rFonts w:ascii="Times New Roman" w:hAnsi="Times New Roman" w:cs="Times New Roman"/>
          <w:sz w:val="24"/>
          <w:szCs w:val="24"/>
        </w:rPr>
        <w:t xml:space="preserve">hur, M. W. (2008). Bridging science to practice: Achieving prevention program implementation fidelity in the Community Youth Development Study. </w:t>
      </w:r>
      <w:r w:rsidRPr="008C7D3C">
        <w:rPr>
          <w:rFonts w:ascii="Times New Roman" w:hAnsi="Times New Roman" w:cs="Times New Roman"/>
          <w:i/>
          <w:iCs/>
          <w:sz w:val="24"/>
          <w:szCs w:val="24"/>
        </w:rPr>
        <w:t>American Journal of Community Psychology, 41</w:t>
      </w:r>
      <w:r w:rsidR="00D37C54">
        <w:rPr>
          <w:rFonts w:ascii="Times New Roman" w:hAnsi="Times New Roman" w:cs="Times New Roman"/>
          <w:i/>
          <w:iCs/>
          <w:sz w:val="24"/>
          <w:szCs w:val="24"/>
        </w:rPr>
        <w:t>9</w:t>
      </w:r>
      <w:r w:rsidR="00D37C54">
        <w:rPr>
          <w:rFonts w:ascii="Times New Roman" w:hAnsi="Times New Roman" w:cs="Times New Roman"/>
          <w:sz w:val="24"/>
          <w:szCs w:val="24"/>
        </w:rPr>
        <w:t>(3/4)</w:t>
      </w:r>
      <w:r>
        <w:rPr>
          <w:rFonts w:ascii="Times New Roman" w:hAnsi="Times New Roman" w:cs="Times New Roman"/>
          <w:sz w:val="24"/>
          <w:szCs w:val="24"/>
        </w:rPr>
        <w:t xml:space="preserve">, 235-249. </w:t>
      </w:r>
      <w:r w:rsidR="008C3C83" w:rsidRPr="008C3C83">
        <w:rPr>
          <w:rFonts w:ascii="Times New Roman" w:hAnsi="Times New Roman" w:cs="Times New Roman"/>
          <w:sz w:val="24"/>
          <w:szCs w:val="24"/>
        </w:rPr>
        <w:t>https://doi.org/10.1007/s10464-008-9176-x</w:t>
      </w:r>
    </w:p>
    <w:p w14:paraId="362249E5" w14:textId="3C16D4BB" w:rsidR="008C3C83" w:rsidRPr="008C7D3C" w:rsidRDefault="008C3C83" w:rsidP="00DC67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Feinberg, M. E., Greenberg, M. T., &amp; Osgood, D. W. (2004). Technical assistance in prevention programs: Correlates of perceived need in </w:t>
      </w:r>
      <w:r w:rsidR="00B62B3D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ommunities </w:t>
      </w:r>
      <w:r w:rsidR="00B62B3D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hat </w:t>
      </w:r>
      <w:r w:rsidR="00B62B3D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are. </w:t>
      </w:r>
      <w:r w:rsidRPr="008C3C83">
        <w:rPr>
          <w:rFonts w:ascii="Times New Roman" w:hAnsi="Times New Roman" w:cs="Times New Roman"/>
          <w:i/>
          <w:iCs/>
          <w:sz w:val="24"/>
          <w:szCs w:val="24"/>
        </w:rPr>
        <w:t>Evaluation and Program Planning, 27</w:t>
      </w:r>
      <w:r>
        <w:rPr>
          <w:rFonts w:ascii="Times New Roman" w:hAnsi="Times New Roman" w:cs="Times New Roman"/>
          <w:sz w:val="24"/>
          <w:szCs w:val="24"/>
        </w:rPr>
        <w:t xml:space="preserve">, 263-274. </w:t>
      </w:r>
      <w:r w:rsidR="00EE7C3D" w:rsidRPr="00EE7C3D">
        <w:rPr>
          <w:rFonts w:ascii="Times New Roman" w:hAnsi="Times New Roman" w:cs="Times New Roman"/>
          <w:sz w:val="24"/>
          <w:szCs w:val="24"/>
        </w:rPr>
        <w:t>https://doi.org/10.1016/j.evalprogplan.2004.04.001</w:t>
      </w:r>
    </w:p>
    <w:p w14:paraId="6A17D11A" w14:textId="658321B2" w:rsidR="00B67587" w:rsidRDefault="00B67587" w:rsidP="000821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Feinberg, M. E., Ridenour, T. A., &amp; Greenberg, M. T. (2008). The longitudinal effect of technical assistance dosage on the functioning of </w:t>
      </w:r>
      <w:r w:rsidR="00647FEE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ommunities </w:t>
      </w:r>
      <w:r w:rsidR="00647FEE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hat </w:t>
      </w:r>
      <w:r w:rsidR="00647FEE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are prevention boards in Pennsylvania. </w:t>
      </w:r>
      <w:r w:rsidRPr="00B67587">
        <w:rPr>
          <w:rFonts w:ascii="Times New Roman" w:hAnsi="Times New Roman" w:cs="Times New Roman"/>
          <w:i/>
          <w:iCs/>
          <w:sz w:val="24"/>
          <w:szCs w:val="24"/>
        </w:rPr>
        <w:t>The Journal of Primary Prevention, 29</w:t>
      </w:r>
      <w:r>
        <w:rPr>
          <w:rFonts w:ascii="Times New Roman" w:hAnsi="Times New Roman" w:cs="Times New Roman"/>
          <w:sz w:val="24"/>
          <w:szCs w:val="24"/>
        </w:rPr>
        <w:t xml:space="preserve">(2), 145-165. </w:t>
      </w:r>
      <w:r w:rsidR="006B7BAA" w:rsidRPr="006B7BAA">
        <w:rPr>
          <w:rFonts w:ascii="Times New Roman" w:hAnsi="Times New Roman" w:cs="Times New Roman"/>
          <w:sz w:val="24"/>
          <w:szCs w:val="24"/>
        </w:rPr>
        <w:t>https://doi.org/10.1007/s10935-008-0130-3</w:t>
      </w:r>
    </w:p>
    <w:p w14:paraId="7FEE00B7" w14:textId="72B0A272" w:rsidR="005146CB" w:rsidRPr="005146CB" w:rsidRDefault="005146CB" w:rsidP="005146CB">
      <w:pPr>
        <w:rPr>
          <w:rFonts w:ascii="Times New Roman" w:hAnsi="Times New Roman" w:cs="Times New Roman"/>
          <w:sz w:val="24"/>
          <w:szCs w:val="24"/>
        </w:rPr>
      </w:pPr>
      <w:bookmarkStart w:id="6" w:name="ref_ch15_39"/>
      <w:r w:rsidRPr="005146C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Flay, B. R., </w:t>
      </w:r>
      <w:proofErr w:type="spellStart"/>
      <w:r w:rsidRPr="005146C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Biglan</w:t>
      </w:r>
      <w:proofErr w:type="spellEnd"/>
      <w:r w:rsidRPr="005146C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, A., Boruch, R. F., </w:t>
      </w:r>
      <w:r w:rsidR="00C01CA0" w:rsidRPr="00C01CA0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Castro, F. G., Gottfredson, D., Kellam, S., </w:t>
      </w:r>
      <w:proofErr w:type="spellStart"/>
      <w:r w:rsidR="00C01CA0" w:rsidRPr="00C01CA0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Mościcki</w:t>
      </w:r>
      <w:proofErr w:type="spellEnd"/>
      <w:r w:rsidR="00C01CA0" w:rsidRPr="00C01CA0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 E. K., Schinke, S., Valentine, J. C., &amp; Ji, P.</w:t>
      </w:r>
      <w:r w:rsidRPr="005146C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(2005). Standards of evidence: Criteria for efficacy, effectiveness and dissemination. </w:t>
      </w:r>
      <w:r w:rsidRPr="005146CB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Prevention Science</w:t>
      </w:r>
      <w:r w:rsidRPr="005146C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 6, 151</w:t>
      </w:r>
      <w:r w:rsidR="00407C8A" w:rsidRPr="001A777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-</w:t>
      </w:r>
      <w:r w:rsidRPr="005146C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175.</w:t>
      </w: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5146CB">
        <w:rPr>
          <w:rFonts w:ascii="Times New Roman" w:hAnsi="Times New Roman" w:cs="Times New Roman"/>
          <w:sz w:val="24"/>
          <w:szCs w:val="24"/>
        </w:rPr>
        <w:t>https://doi.org/10.1007/s11121-005-5553-y</w:t>
      </w:r>
    </w:p>
    <w:bookmarkEnd w:id="6"/>
    <w:p w14:paraId="5CCD4D10" w14:textId="7CACF958" w:rsidR="007121CA" w:rsidRDefault="007121CA" w:rsidP="007121CA">
      <w:pP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A777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Florin, P., Mitchell, R., &amp; Stevenson, J. (1993). Identifying training and technical assistance needs in community coalitions: A developmental approach. </w:t>
      </w:r>
      <w:r w:rsidRPr="001A7775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Health Education Research, 8</w:t>
      </w:r>
      <w:r w:rsidRPr="001A777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(3), 417-432.</w:t>
      </w:r>
      <w:r w:rsidR="00E23B3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https://doi.org/</w:t>
      </w:r>
      <w:r w:rsidR="00E23B38" w:rsidRPr="003A75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10.1093/her/8.3.417</w:t>
      </w:r>
    </w:p>
    <w:p w14:paraId="7C933985" w14:textId="0572C2A4" w:rsidR="00282A41" w:rsidRDefault="00282A41" w:rsidP="007121CA">
      <w:pP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Goodman, R. M. (2000) Bridging the gap in effective program implementation: From concept to application. </w:t>
      </w:r>
      <w:r w:rsidRPr="00282A41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Journal of Community Psychology, 28</w:t>
      </w: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(3), 309-321. http</w:t>
      </w:r>
      <w:r w:rsidRPr="00282A41">
        <w:rPr>
          <w:rFonts w:ascii="Times New Roman" w:hAnsi="Times New Roman" w:cs="Times New Roman"/>
          <w:sz w:val="24"/>
          <w:szCs w:val="24"/>
        </w:rPr>
        <w:t>s://doi.org/</w:t>
      </w:r>
      <w:hyperlink r:id="rId15" w:tgtFrame="_blank" w:history="1">
        <w:r w:rsidRPr="00282A41">
          <w:rPr>
            <w:rFonts w:ascii="Times New Roman" w:hAnsi="Times New Roman" w:cs="Times New Roman"/>
            <w:sz w:val="24"/>
            <w:szCs w:val="24"/>
          </w:rPr>
          <w:t>10.1002/(SICI)1520-6629(200005)28:3&lt;309::AID-JCOP6&gt;3.0.CO;2-O</w:t>
        </w:r>
      </w:hyperlink>
    </w:p>
    <w:p w14:paraId="5FDA820B" w14:textId="5E30D40A" w:rsidR="008661D3" w:rsidRPr="008661D3" w:rsidRDefault="008661D3" w:rsidP="007121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Gottfredson, D. C., Cook, T. D., Gardner, F. E. M., Gorman-Smith, D., Howe, G. W., Sandler, I. N., &amp; Zafft, K. M. (2015). Standards of evidence for efficacy, effectiveness, and scale-up research in prevention science: Next generation. </w:t>
      </w:r>
      <w:r w:rsidRPr="008661D3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Prevention Science, 16</w:t>
      </w:r>
      <w:r w:rsidRPr="008661D3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 893-926.</w:t>
      </w: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8661D3">
        <w:rPr>
          <w:rFonts w:ascii="Times New Roman" w:hAnsi="Times New Roman" w:cs="Times New Roman"/>
          <w:sz w:val="24"/>
          <w:szCs w:val="24"/>
        </w:rPr>
        <w:t>https://doi.org/10.1007/s11121-015-0555-x</w:t>
      </w:r>
    </w:p>
    <w:p w14:paraId="337210F6" w14:textId="39D2C5B2" w:rsidR="00673ED5" w:rsidRPr="00673ED5" w:rsidRDefault="00673ED5" w:rsidP="00673ED5">
      <w:pP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bookmarkStart w:id="7" w:name="_Hlk143247862"/>
      <w:r w:rsidRPr="00673ED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lastRenderedPageBreak/>
        <w:t>Hansen, N. B., Lambert, M. J., &amp; Forman, E. M. (2002). The psychotherapy dose-response effect and its implications for treatment delivery services. </w:t>
      </w:r>
      <w:r w:rsidRPr="00673ED5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Clinical </w:t>
      </w:r>
      <w:r w:rsidR="00407C8A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P</w:t>
      </w:r>
      <w:r w:rsidRPr="00673ED5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sychology: Science and </w:t>
      </w:r>
      <w:r w:rsidR="00407C8A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P</w:t>
      </w:r>
      <w:r w:rsidRPr="00673ED5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ractice, 9</w:t>
      </w:r>
      <w:r w:rsidRPr="00673ED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(3), 329</w:t>
      </w:r>
      <w:r w:rsidR="00407C8A" w:rsidRPr="001A777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-</w:t>
      </w:r>
      <w:r w:rsidRPr="00673ED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343. </w:t>
      </w:r>
      <w:hyperlink r:id="rId16" w:tgtFrame="_blank" w:history="1">
        <w:r w:rsidRPr="00673ED5">
          <w:rPr>
            <w:rFonts w:ascii="Times New Roman" w:eastAsia="Calibri" w:hAnsi="Times New Roman" w:cs="Times New Roman"/>
            <w:kern w:val="2"/>
            <w:sz w:val="24"/>
            <w:szCs w:val="24"/>
            <w14:ligatures w14:val="standardContextual"/>
          </w:rPr>
          <w:t>https://doi.org/10.1093/clipsy.9.3.329</w:t>
        </w:r>
      </w:hyperlink>
    </w:p>
    <w:p w14:paraId="42F89984" w14:textId="2926CF15" w:rsidR="00D9619D" w:rsidRDefault="00D9619D" w:rsidP="007121CA">
      <w:pP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Hunter, S. B., Chinman, M., Ebener, P., Imm, P., </w:t>
      </w:r>
      <w:proofErr w:type="spellStart"/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Wandersman,</w:t>
      </w:r>
      <w:proofErr w:type="spellEnd"/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A., &amp; Ryan, G. W. (2009).</w:t>
      </w:r>
      <w:r w:rsidR="00A00ABE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Technical assistance as a prevention capacity-building tool: A demonstration using the Getting to Outcomes</w:t>
      </w:r>
      <w:r w:rsidR="00A00ABE" w:rsidRPr="00A00ABE">
        <w:rPr>
          <w:rFonts w:ascii="Times New Roman" w:eastAsia="Calibri" w:hAnsi="Times New Roman" w:cs="Times New Roman"/>
          <w:kern w:val="2"/>
          <w:sz w:val="24"/>
          <w:szCs w:val="24"/>
          <w:vertAlign w:val="superscript"/>
          <w14:ligatures w14:val="standardContextual"/>
        </w:rPr>
        <w:sym w:font="Symbol" w:char="F0E2"/>
      </w:r>
      <w:r w:rsidR="00A00ABE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Framework.</w:t>
      </w: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A00ABE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Health Education &amp; Behavior, 36</w:t>
      </w: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(5),</w:t>
      </w:r>
      <w:r w:rsidR="00A00ABE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810-828.</w:t>
      </w:r>
      <w:r w:rsidR="00817070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End w:id="7"/>
      <w:r w:rsidR="004F4419" w:rsidRPr="004F441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fldChar w:fldCharType="begin"/>
      </w:r>
      <w:r w:rsidR="004F4419" w:rsidRPr="004F441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instrText>HYPERLINK "https://do.org/10.1177/1090198108329999"</w:instrText>
      </w:r>
      <w:r w:rsidR="004F4419" w:rsidRPr="004F441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r>
      <w:r w:rsidR="004F4419" w:rsidRPr="004F441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fldChar w:fldCharType="separate"/>
      </w:r>
      <w:r w:rsidR="004F4419" w:rsidRPr="004F4419">
        <w:rPr>
          <w:rFonts w:ascii="Times New Roman" w:hAnsi="Times New Roman" w:cs="Times New Roman"/>
          <w:sz w:val="24"/>
          <w:szCs w:val="24"/>
        </w:rPr>
        <w:t>https://do</w:t>
      </w:r>
      <w:r w:rsidR="00B673AF">
        <w:rPr>
          <w:rFonts w:ascii="Times New Roman" w:hAnsi="Times New Roman" w:cs="Times New Roman"/>
          <w:sz w:val="24"/>
          <w:szCs w:val="24"/>
        </w:rPr>
        <w:t>i</w:t>
      </w:r>
      <w:r w:rsidR="004F4419" w:rsidRPr="004F4419">
        <w:rPr>
          <w:rFonts w:ascii="Times New Roman" w:hAnsi="Times New Roman" w:cs="Times New Roman"/>
          <w:sz w:val="24"/>
          <w:szCs w:val="24"/>
        </w:rPr>
        <w:t>.org/10.1177/1090198108329999</w:t>
      </w:r>
      <w:r w:rsidR="004F4419" w:rsidRPr="004F441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fldChar w:fldCharType="end"/>
      </w:r>
    </w:p>
    <w:p w14:paraId="6666276E" w14:textId="549252EC" w:rsidR="00D43CC8" w:rsidRPr="004F4419" w:rsidRDefault="00D43CC8" w:rsidP="007121CA">
      <w:pP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D43CC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Jackson, C. B., Brabson, L. A., </w:t>
      </w:r>
      <w:proofErr w:type="spellStart"/>
      <w:r w:rsidRPr="00D43CC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Quetsch</w:t>
      </w:r>
      <w:proofErr w:type="spellEnd"/>
      <w:r w:rsidRPr="00D43CC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, L. B., &amp; Herschell, A. D. (2018). Training transfer: A systematic review of the impact of inner setting factors. </w:t>
      </w:r>
      <w:r w:rsidRPr="00D43CC8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Advances in Health Sciences Education, 24</w:t>
      </w:r>
      <w:r w:rsidRPr="00D43CC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 167</w:t>
      </w:r>
      <w:r w:rsidR="00407C8A" w:rsidRPr="001A777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-</w:t>
      </w:r>
      <w:r w:rsidRPr="00D43CC8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183. https://doi.org/10.1007/s10459-018-9837-</w:t>
      </w: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7</w:t>
      </w:r>
    </w:p>
    <w:p w14:paraId="00CF30CC" w14:textId="2B93E3F9" w:rsidR="004F4419" w:rsidRPr="004F4419" w:rsidRDefault="004F4419" w:rsidP="007121CA">
      <w:pP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4F441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Jensen, T. M., Metz, A. J., Disbennett, M. E., &amp; Farley, A.</w:t>
      </w: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B. (2023). Developing a practice-driven research agenda in implementation science: Perspectives from experienced implementation support practitioners. </w:t>
      </w:r>
      <w:r w:rsidRPr="004F4419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Implementation Research and Practice, 4</w:t>
      </w: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 1-8. https://doi.org/10.1177/26334895231199063</w:t>
      </w:r>
    </w:p>
    <w:p w14:paraId="77D029F9" w14:textId="01714842" w:rsidR="00DA6FB1" w:rsidRDefault="00DA6FB1" w:rsidP="00DA6FB1">
      <w:pPr>
        <w:rPr>
          <w:rFonts w:ascii="Times New Roman" w:hAnsi="Times New Roman" w:cs="Times New Roman"/>
          <w:sz w:val="24"/>
          <w:szCs w:val="24"/>
        </w:rPr>
      </w:pPr>
      <w:r w:rsidRPr="001A7775">
        <w:rPr>
          <w:rFonts w:ascii="Times New Roman" w:hAnsi="Times New Roman" w:cs="Times New Roman"/>
          <w:sz w:val="24"/>
          <w:szCs w:val="24"/>
        </w:rPr>
        <w:t xml:space="preserve">Katz, J., &amp; </w:t>
      </w:r>
      <w:proofErr w:type="spellStart"/>
      <w:r w:rsidRPr="001A7775">
        <w:rPr>
          <w:rFonts w:ascii="Times New Roman" w:hAnsi="Times New Roman" w:cs="Times New Roman"/>
          <w:sz w:val="24"/>
          <w:szCs w:val="24"/>
        </w:rPr>
        <w:t>Wandersman,</w:t>
      </w:r>
      <w:proofErr w:type="spellEnd"/>
      <w:r w:rsidRPr="001A7775">
        <w:rPr>
          <w:rFonts w:ascii="Times New Roman" w:hAnsi="Times New Roman" w:cs="Times New Roman"/>
          <w:sz w:val="24"/>
          <w:szCs w:val="24"/>
        </w:rPr>
        <w:t xml:space="preserve"> A. (2016). Technical assistance to enhance prevention capacity: A research synthesis of the evidence base. </w:t>
      </w:r>
      <w:r w:rsidRPr="001A7775">
        <w:rPr>
          <w:rFonts w:ascii="Times New Roman" w:hAnsi="Times New Roman" w:cs="Times New Roman"/>
          <w:i/>
          <w:iCs/>
          <w:sz w:val="24"/>
          <w:szCs w:val="24"/>
        </w:rPr>
        <w:t>Prevention Science, 17</w:t>
      </w:r>
      <w:r w:rsidRPr="001A7775">
        <w:rPr>
          <w:rFonts w:ascii="Times New Roman" w:hAnsi="Times New Roman" w:cs="Times New Roman"/>
          <w:sz w:val="24"/>
          <w:szCs w:val="24"/>
        </w:rPr>
        <w:t xml:space="preserve">, 417-428. </w:t>
      </w:r>
      <w:r w:rsidR="00F74CC1" w:rsidRPr="00F74CC1">
        <w:rPr>
          <w:rFonts w:ascii="Times New Roman" w:hAnsi="Times New Roman" w:cs="Times New Roman"/>
          <w:sz w:val="24"/>
          <w:szCs w:val="24"/>
        </w:rPr>
        <w:t>https://doi.org/10.1007/s11121-016-0636-5</w:t>
      </w:r>
    </w:p>
    <w:p w14:paraId="41ED361F" w14:textId="5D76E4F5" w:rsidR="00F74CC1" w:rsidRDefault="00F74CC1" w:rsidP="00DA6FB1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Kegeles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S. M., </w:t>
      </w:r>
      <w:proofErr w:type="spellStart"/>
      <w:r>
        <w:rPr>
          <w:rFonts w:ascii="Times New Roman" w:hAnsi="Times New Roman" w:cs="Times New Roman"/>
          <w:sz w:val="24"/>
          <w:szCs w:val="24"/>
        </w:rPr>
        <w:t>Re</w:t>
      </w:r>
      <w:r w:rsidR="006B04EE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chook</w:t>
      </w:r>
      <w:proofErr w:type="spellEnd"/>
      <w:r>
        <w:rPr>
          <w:rFonts w:ascii="Times New Roman" w:hAnsi="Times New Roman" w:cs="Times New Roman"/>
          <w:sz w:val="24"/>
          <w:szCs w:val="24"/>
        </w:rPr>
        <w:t>, G. M., &amp; Tebbetts, S. (2005</w:t>
      </w:r>
      <w:r w:rsidRPr="001A7775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Challenges and facilitators to building program evaluation capacity among community-based organizations. </w:t>
      </w:r>
      <w:r w:rsidRPr="00F74CC1">
        <w:rPr>
          <w:rFonts w:ascii="Times New Roman" w:hAnsi="Times New Roman" w:cs="Times New Roman"/>
          <w:i/>
          <w:iCs/>
          <w:sz w:val="24"/>
          <w:szCs w:val="24"/>
        </w:rPr>
        <w:t>AIDS Education and Prevention, 17</w:t>
      </w:r>
      <w:r>
        <w:rPr>
          <w:rFonts w:ascii="Times New Roman" w:hAnsi="Times New Roman" w:cs="Times New Roman"/>
          <w:sz w:val="24"/>
          <w:szCs w:val="24"/>
        </w:rPr>
        <w:t xml:space="preserve">(4), 284-299. </w:t>
      </w:r>
      <w:hyperlink r:id="rId17" w:history="1">
        <w:r w:rsidRPr="00F74CC1">
          <w:rPr>
            <w:rFonts w:ascii="Times New Roman" w:hAnsi="Times New Roman" w:cs="Times New Roman"/>
            <w:sz w:val="24"/>
            <w:szCs w:val="24"/>
          </w:rPr>
          <w:t>https://doi.org/10.1521/aeap.2005.17.4.284</w:t>
        </w:r>
      </w:hyperlink>
    </w:p>
    <w:p w14:paraId="3D8E8E15" w14:textId="114A0A0C" w:rsidR="004713F9" w:rsidRPr="00127151" w:rsidRDefault="004713F9" w:rsidP="00DA6F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Kenworthy, T., Domlyn, A., Scott, V. C., Schwartz, R., &amp; </w:t>
      </w:r>
      <w:proofErr w:type="spellStart"/>
      <w:r>
        <w:rPr>
          <w:rFonts w:ascii="Times New Roman" w:hAnsi="Times New Roman" w:cs="Times New Roman"/>
          <w:sz w:val="24"/>
          <w:szCs w:val="24"/>
        </w:rPr>
        <w:t>Wandersman,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A. (2023). A proactive, systematic approach to building the capacity of technical assistance providers. </w:t>
      </w:r>
      <w:r w:rsidRPr="004713F9">
        <w:rPr>
          <w:rFonts w:ascii="Times New Roman" w:hAnsi="Times New Roman" w:cs="Times New Roman"/>
          <w:i/>
          <w:iCs/>
          <w:sz w:val="24"/>
          <w:szCs w:val="24"/>
        </w:rPr>
        <w:t>Health Promotion Practice, 24</w:t>
      </w:r>
      <w:r>
        <w:rPr>
          <w:rFonts w:ascii="Times New Roman" w:hAnsi="Times New Roman" w:cs="Times New Roman"/>
          <w:sz w:val="24"/>
          <w:szCs w:val="24"/>
        </w:rPr>
        <w:t xml:space="preserve">(3), 546-559. </w:t>
      </w:r>
      <w:r w:rsidR="001824BB" w:rsidRPr="005A6E6F">
        <w:rPr>
          <w:rFonts w:ascii="Times New Roman" w:hAnsi="Times New Roman" w:cs="Times New Roman"/>
          <w:sz w:val="24"/>
          <w:szCs w:val="24"/>
        </w:rPr>
        <w:t>https://doi.org/10.1177/15248399221080096</w:t>
      </w:r>
    </w:p>
    <w:p w14:paraId="4BD6FD7F" w14:textId="43A43F9B" w:rsidR="005A6E6F" w:rsidRPr="008607BC" w:rsidRDefault="005A6E6F" w:rsidP="00DA6FB1">
      <w:pPr>
        <w:rPr>
          <w:rFonts w:ascii="Times New Roman" w:hAnsi="Times New Roman" w:cs="Times New Roman"/>
          <w:sz w:val="24"/>
          <w:szCs w:val="24"/>
        </w:rPr>
      </w:pPr>
      <w:r w:rsidRPr="005A6E6F">
        <w:rPr>
          <w:rFonts w:ascii="Times New Roman" w:hAnsi="Times New Roman" w:cs="Times New Roman"/>
          <w:sz w:val="24"/>
          <w:szCs w:val="24"/>
        </w:rPr>
        <w:lastRenderedPageBreak/>
        <w:t xml:space="preserve">Leeman, J., </w:t>
      </w:r>
      <w:proofErr w:type="spellStart"/>
      <w:r w:rsidRPr="005A6E6F">
        <w:rPr>
          <w:rFonts w:ascii="Times New Roman" w:hAnsi="Times New Roman" w:cs="Times New Roman"/>
          <w:sz w:val="24"/>
          <w:szCs w:val="24"/>
        </w:rPr>
        <w:t>Calancie</w:t>
      </w:r>
      <w:proofErr w:type="spellEnd"/>
      <w:r w:rsidRPr="005A6E6F">
        <w:rPr>
          <w:rFonts w:ascii="Times New Roman" w:hAnsi="Times New Roman" w:cs="Times New Roman"/>
          <w:sz w:val="24"/>
          <w:szCs w:val="24"/>
        </w:rPr>
        <w:t>, L., Hartman</w:t>
      </w:r>
      <w:r>
        <w:rPr>
          <w:rFonts w:ascii="Times New Roman" w:hAnsi="Times New Roman" w:cs="Times New Roman"/>
          <w:sz w:val="24"/>
          <w:szCs w:val="24"/>
        </w:rPr>
        <w:t xml:space="preserve">, M. A., Escoffery, C. T., Herrmann, A. K., Tague, L. E., </w:t>
      </w:r>
      <w:r w:rsidR="00374677">
        <w:rPr>
          <w:rFonts w:ascii="Times New Roman" w:hAnsi="Times New Roman" w:cs="Times New Roman"/>
          <w:sz w:val="24"/>
          <w:szCs w:val="24"/>
        </w:rPr>
        <w:t xml:space="preserve">Moore, A. A., Wilson, K. M., Schreiner, M., &amp; Samuel-Hodge, C. </w:t>
      </w:r>
      <w:r>
        <w:rPr>
          <w:rFonts w:ascii="Times New Roman" w:hAnsi="Times New Roman" w:cs="Times New Roman"/>
          <w:sz w:val="24"/>
          <w:szCs w:val="24"/>
        </w:rPr>
        <w:t>(2015). What strategies are used to build prac</w:t>
      </w:r>
      <w:r w:rsidR="00374677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itioners’ capacity to implement community-based interventions and are they </w:t>
      </w:r>
      <w:proofErr w:type="gramStart"/>
      <w:r>
        <w:rPr>
          <w:rFonts w:ascii="Times New Roman" w:hAnsi="Times New Roman" w:cs="Times New Roman"/>
          <w:sz w:val="24"/>
          <w:szCs w:val="24"/>
        </w:rPr>
        <w:t>effective?: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systematic review. </w:t>
      </w:r>
      <w:r w:rsidRPr="008607BC">
        <w:rPr>
          <w:rFonts w:ascii="Times New Roman" w:hAnsi="Times New Roman" w:cs="Times New Roman"/>
          <w:i/>
          <w:iCs/>
          <w:sz w:val="24"/>
          <w:szCs w:val="24"/>
        </w:rPr>
        <w:t>Implementation Science, 10</w:t>
      </w:r>
      <w:r w:rsidR="001F2B42">
        <w:rPr>
          <w:rFonts w:ascii="Times New Roman" w:hAnsi="Times New Roman" w:cs="Times New Roman"/>
          <w:sz w:val="24"/>
          <w:szCs w:val="24"/>
        </w:rPr>
        <w:t>(</w:t>
      </w:r>
      <w:r w:rsidRPr="008607BC">
        <w:rPr>
          <w:rFonts w:ascii="Times New Roman" w:hAnsi="Times New Roman" w:cs="Times New Roman"/>
          <w:sz w:val="24"/>
          <w:szCs w:val="24"/>
        </w:rPr>
        <w:t>80</w:t>
      </w:r>
      <w:r w:rsidR="001F2B42">
        <w:rPr>
          <w:rFonts w:ascii="Times New Roman" w:hAnsi="Times New Roman" w:cs="Times New Roman"/>
          <w:sz w:val="24"/>
          <w:szCs w:val="24"/>
        </w:rPr>
        <w:t>)</w:t>
      </w:r>
      <w:r w:rsidRPr="008607BC">
        <w:rPr>
          <w:rFonts w:ascii="Times New Roman" w:hAnsi="Times New Roman" w:cs="Times New Roman"/>
          <w:sz w:val="24"/>
          <w:szCs w:val="24"/>
        </w:rPr>
        <w:t xml:space="preserve">. </w:t>
      </w:r>
      <w:r w:rsidR="006B04EE" w:rsidRPr="00456D1A">
        <w:t>https://doi.org/10.1186/s13012-015-0272-7</w:t>
      </w:r>
    </w:p>
    <w:p w14:paraId="4198AC93" w14:textId="0F28E851" w:rsidR="007E5DB5" w:rsidRDefault="007E5DB5" w:rsidP="00DA6FB1">
      <w:pPr>
        <w:rPr>
          <w:rFonts w:ascii="Times New Roman" w:hAnsi="Times New Roman" w:cs="Times New Roman"/>
          <w:sz w:val="24"/>
          <w:szCs w:val="24"/>
        </w:rPr>
      </w:pPr>
      <w:r w:rsidRPr="007E5DB5">
        <w:rPr>
          <w:rFonts w:ascii="Times New Roman" w:hAnsi="Times New Roman" w:cs="Times New Roman"/>
          <w:sz w:val="24"/>
          <w:szCs w:val="24"/>
        </w:rPr>
        <w:t xml:space="preserve">Leeman, J., </w:t>
      </w:r>
      <w:proofErr w:type="spellStart"/>
      <w:r w:rsidRPr="007E5DB5">
        <w:rPr>
          <w:rFonts w:ascii="Times New Roman" w:hAnsi="Times New Roman" w:cs="Times New Roman"/>
          <w:sz w:val="24"/>
          <w:szCs w:val="24"/>
        </w:rPr>
        <w:t>Calancie</w:t>
      </w:r>
      <w:proofErr w:type="spellEnd"/>
      <w:r w:rsidRPr="007E5DB5">
        <w:rPr>
          <w:rFonts w:ascii="Times New Roman" w:hAnsi="Times New Roman" w:cs="Times New Roman"/>
          <w:sz w:val="24"/>
          <w:szCs w:val="24"/>
        </w:rPr>
        <w:t>, L., Kegler, M. C., Escoffery, C. T., He</w:t>
      </w:r>
      <w:r>
        <w:rPr>
          <w:rFonts w:ascii="Times New Roman" w:hAnsi="Times New Roman" w:cs="Times New Roman"/>
          <w:sz w:val="24"/>
          <w:szCs w:val="24"/>
        </w:rPr>
        <w:t xml:space="preserve">rrmann, A. K., Thatcher, E., Hartman, M. A., &amp; Fernandez, M. (2017). Developing theory to guide building practitioners’ capacity to implement evidence-based interventions. </w:t>
      </w:r>
      <w:r w:rsidRPr="007E5DB5">
        <w:rPr>
          <w:rFonts w:ascii="Times New Roman" w:hAnsi="Times New Roman" w:cs="Times New Roman"/>
          <w:i/>
          <w:iCs/>
          <w:sz w:val="24"/>
          <w:szCs w:val="24"/>
        </w:rPr>
        <w:t>Health Education &amp; Behavior, 44</w:t>
      </w:r>
      <w:r>
        <w:rPr>
          <w:rFonts w:ascii="Times New Roman" w:hAnsi="Times New Roman" w:cs="Times New Roman"/>
          <w:sz w:val="24"/>
          <w:szCs w:val="24"/>
        </w:rPr>
        <w:t xml:space="preserve">(1), 59-69. </w:t>
      </w:r>
      <w:r w:rsidR="006B04EE" w:rsidRPr="00456D1A">
        <w:t>https://doi.org/10.1177/1090198115610572</w:t>
      </w:r>
    </w:p>
    <w:p w14:paraId="44682BC9" w14:textId="458CBA95" w:rsidR="00BF314E" w:rsidRPr="00911523" w:rsidRDefault="00BF314E" w:rsidP="00DA6F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Lewis, C. C., Boyd, M. R., Walsh-Bailey, C.</w:t>
      </w:r>
      <w:r w:rsidR="00483D26">
        <w:rPr>
          <w:rFonts w:ascii="Times New Roman" w:hAnsi="Times New Roman" w:cs="Times New Roman"/>
          <w:sz w:val="24"/>
          <w:szCs w:val="24"/>
        </w:rPr>
        <w:t xml:space="preserve">, Lyon, A. R., Beidas, R., Mittman, B., </w:t>
      </w:r>
      <w:r w:rsidR="009569D2">
        <w:rPr>
          <w:rFonts w:ascii="Times New Roman" w:hAnsi="Times New Roman" w:cs="Times New Roman"/>
          <w:sz w:val="24"/>
          <w:szCs w:val="24"/>
        </w:rPr>
        <w:t xml:space="preserve">Aarons, G. A., Weiner, B. J., &amp; </w:t>
      </w:r>
      <w:r w:rsidR="00483D26">
        <w:rPr>
          <w:rFonts w:ascii="Times New Roman" w:hAnsi="Times New Roman" w:cs="Times New Roman"/>
          <w:sz w:val="24"/>
          <w:szCs w:val="24"/>
        </w:rPr>
        <w:t xml:space="preserve">Chambers, D. A. </w:t>
      </w:r>
      <w:r>
        <w:rPr>
          <w:rFonts w:ascii="Times New Roman" w:hAnsi="Times New Roman" w:cs="Times New Roman"/>
          <w:sz w:val="24"/>
          <w:szCs w:val="24"/>
        </w:rPr>
        <w:t xml:space="preserve">(2020). A systematic review of empirical studies examining mechanisms of implementation in health. </w:t>
      </w:r>
      <w:r w:rsidRPr="003D7122">
        <w:rPr>
          <w:rFonts w:ascii="Times New Roman" w:hAnsi="Times New Roman" w:cs="Times New Roman"/>
          <w:i/>
          <w:iCs/>
          <w:sz w:val="24"/>
          <w:szCs w:val="24"/>
          <w:lang w:val="fr-FR"/>
        </w:rPr>
        <w:t>Implementation Science, 15</w:t>
      </w:r>
      <w:r w:rsidR="00D33EC9">
        <w:rPr>
          <w:rFonts w:ascii="Times New Roman" w:hAnsi="Times New Roman" w:cs="Times New Roman"/>
          <w:sz w:val="24"/>
          <w:szCs w:val="24"/>
          <w:lang w:val="fr-FR"/>
        </w:rPr>
        <w:t>(21)</w:t>
      </w:r>
      <w:r w:rsidRPr="003D7122">
        <w:rPr>
          <w:rFonts w:ascii="Times New Roman" w:hAnsi="Times New Roman" w:cs="Times New Roman"/>
          <w:sz w:val="24"/>
          <w:szCs w:val="24"/>
          <w:lang w:val="fr-FR"/>
        </w:rPr>
        <w:t>, 1-25.</w:t>
      </w:r>
      <w:r w:rsidR="00483D26" w:rsidRPr="003D712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hyperlink r:id="rId18" w:history="1">
        <w:r w:rsidR="00911523" w:rsidRPr="00911523">
          <w:rPr>
            <w:rStyle w:val="Hyperlink"/>
            <w:rFonts w:ascii="Times New Roman" w:hAnsi="Times New Roman" w:cs="Times New Roman"/>
            <w:sz w:val="24"/>
            <w:szCs w:val="24"/>
          </w:rPr>
          <w:t>https://doi.org/10.1186/s13012-020-00983-3</w:t>
        </w:r>
      </w:hyperlink>
    </w:p>
    <w:p w14:paraId="7538A3D4" w14:textId="42191C3C" w:rsidR="00911523" w:rsidRPr="00911523" w:rsidRDefault="00911523" w:rsidP="00DA6FB1">
      <w:pPr>
        <w:rPr>
          <w:rFonts w:ascii="Times New Roman" w:hAnsi="Times New Roman" w:cs="Times New Roman"/>
          <w:sz w:val="24"/>
          <w:szCs w:val="24"/>
        </w:rPr>
      </w:pPr>
      <w:r w:rsidRPr="00911523">
        <w:rPr>
          <w:rFonts w:ascii="Times New Roman" w:hAnsi="Times New Roman" w:cs="Times New Roman"/>
          <w:sz w:val="24"/>
          <w:szCs w:val="24"/>
        </w:rPr>
        <w:t xml:space="preserve">Lewis, C. C., </w:t>
      </w:r>
      <w:proofErr w:type="spellStart"/>
      <w:r w:rsidRPr="00911523">
        <w:rPr>
          <w:rFonts w:ascii="Times New Roman" w:hAnsi="Times New Roman" w:cs="Times New Roman"/>
          <w:sz w:val="24"/>
          <w:szCs w:val="24"/>
        </w:rPr>
        <w:t>Klasnja</w:t>
      </w:r>
      <w:proofErr w:type="spellEnd"/>
      <w:r w:rsidRPr="00911523">
        <w:rPr>
          <w:rFonts w:ascii="Times New Roman" w:hAnsi="Times New Roman" w:cs="Times New Roman"/>
          <w:sz w:val="24"/>
          <w:szCs w:val="24"/>
        </w:rPr>
        <w:t>, P., P</w:t>
      </w:r>
      <w:r>
        <w:rPr>
          <w:rFonts w:ascii="Times New Roman" w:hAnsi="Times New Roman" w:cs="Times New Roman"/>
          <w:sz w:val="24"/>
          <w:szCs w:val="24"/>
        </w:rPr>
        <w:t xml:space="preserve">owell, B. J., Lyon, A. R., Tuzzio, L., Jones, S., et al. (2018). From classification to </w:t>
      </w:r>
      <w:proofErr w:type="spellStart"/>
      <w:r>
        <w:rPr>
          <w:rFonts w:ascii="Times New Roman" w:hAnsi="Times New Roman" w:cs="Times New Roman"/>
          <w:sz w:val="24"/>
          <w:szCs w:val="24"/>
        </w:rPr>
        <w:t>causlity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Advancing understanding of mechanisms of change in </w:t>
      </w:r>
      <w:proofErr w:type="spellStart"/>
      <w:r>
        <w:rPr>
          <w:rFonts w:ascii="Times New Roman" w:hAnsi="Times New Roman" w:cs="Times New Roman"/>
          <w:sz w:val="24"/>
          <w:szCs w:val="24"/>
        </w:rPr>
        <w:t>implmentation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science. </w:t>
      </w:r>
      <w:r w:rsidRPr="00911523">
        <w:rPr>
          <w:rFonts w:ascii="Times New Roman" w:hAnsi="Times New Roman" w:cs="Times New Roman"/>
          <w:i/>
          <w:iCs/>
          <w:sz w:val="24"/>
          <w:szCs w:val="24"/>
        </w:rPr>
        <w:t>Frontiers in Public Health, 6</w:t>
      </w:r>
      <w:r>
        <w:rPr>
          <w:rFonts w:ascii="Times New Roman" w:hAnsi="Times New Roman" w:cs="Times New Roman"/>
          <w:sz w:val="24"/>
          <w:szCs w:val="24"/>
        </w:rPr>
        <w:t>, 136. https://doi.org/10.3389/pubh.2018.00136</w:t>
      </w:r>
    </w:p>
    <w:p w14:paraId="404CA7A0" w14:textId="638FCBA9" w:rsidR="001824BB" w:rsidRDefault="001824BB" w:rsidP="00DA6FB1">
      <w:pPr>
        <w:rPr>
          <w:rFonts w:ascii="Times New Roman" w:hAnsi="Times New Roman" w:cs="Times New Roman"/>
          <w:sz w:val="24"/>
          <w:szCs w:val="24"/>
        </w:rPr>
      </w:pPr>
      <w:r w:rsidRPr="00911523">
        <w:rPr>
          <w:rFonts w:ascii="Times New Roman" w:hAnsi="Times New Roman" w:cs="Times New Roman"/>
          <w:sz w:val="24"/>
          <w:szCs w:val="24"/>
        </w:rPr>
        <w:t>McBeath, B.</w:t>
      </w:r>
      <w:r w:rsidR="00CF1B3C" w:rsidRPr="00911523">
        <w:rPr>
          <w:rFonts w:ascii="Times New Roman" w:hAnsi="Times New Roman" w:cs="Times New Roman"/>
          <w:sz w:val="24"/>
          <w:szCs w:val="24"/>
        </w:rPr>
        <w:t>,</w:t>
      </w:r>
      <w:r w:rsidRPr="00911523">
        <w:rPr>
          <w:rFonts w:ascii="Times New Roman" w:hAnsi="Times New Roman" w:cs="Times New Roman"/>
          <w:sz w:val="24"/>
          <w:szCs w:val="24"/>
        </w:rPr>
        <w:t xml:space="preserve"> Mosley, J., Hopkins, K., Guerrero</w:t>
      </w:r>
      <w:r w:rsidR="00CF1B3C" w:rsidRPr="00911523">
        <w:rPr>
          <w:rFonts w:ascii="Times New Roman" w:hAnsi="Times New Roman" w:cs="Times New Roman"/>
          <w:sz w:val="24"/>
          <w:szCs w:val="24"/>
        </w:rPr>
        <w:t>,</w:t>
      </w:r>
      <w:r w:rsidRPr="00911523">
        <w:rPr>
          <w:rFonts w:ascii="Times New Roman" w:hAnsi="Times New Roman" w:cs="Times New Roman"/>
          <w:sz w:val="24"/>
          <w:szCs w:val="24"/>
        </w:rPr>
        <w:t xml:space="preserve"> E., Austin, M., &amp; </w:t>
      </w:r>
      <w:proofErr w:type="spellStart"/>
      <w:r w:rsidRPr="00911523">
        <w:rPr>
          <w:rFonts w:ascii="Times New Roman" w:hAnsi="Times New Roman" w:cs="Times New Roman"/>
          <w:sz w:val="24"/>
          <w:szCs w:val="24"/>
        </w:rPr>
        <w:t>Tropman</w:t>
      </w:r>
      <w:proofErr w:type="spellEnd"/>
      <w:r w:rsidRPr="00911523">
        <w:rPr>
          <w:rFonts w:ascii="Times New Roman" w:hAnsi="Times New Roman" w:cs="Times New Roman"/>
          <w:sz w:val="24"/>
          <w:szCs w:val="24"/>
        </w:rPr>
        <w:t xml:space="preserve">, J. (2019). </w:t>
      </w:r>
      <w:r w:rsidRPr="001824BB">
        <w:rPr>
          <w:rFonts w:ascii="Times New Roman" w:hAnsi="Times New Roman" w:cs="Times New Roman"/>
          <w:sz w:val="24"/>
          <w:szCs w:val="24"/>
        </w:rPr>
        <w:t>Building knowledge to support human service organizational and management p</w:t>
      </w:r>
      <w:r>
        <w:rPr>
          <w:rFonts w:ascii="Times New Roman" w:hAnsi="Times New Roman" w:cs="Times New Roman"/>
          <w:sz w:val="24"/>
          <w:szCs w:val="24"/>
        </w:rPr>
        <w:t xml:space="preserve">ractice: An agenda to address the research-to-practice gap. </w:t>
      </w:r>
      <w:r w:rsidRPr="001824BB">
        <w:rPr>
          <w:rFonts w:ascii="Times New Roman" w:hAnsi="Times New Roman" w:cs="Times New Roman"/>
          <w:i/>
          <w:iCs/>
          <w:sz w:val="24"/>
          <w:szCs w:val="24"/>
        </w:rPr>
        <w:t>Social Work Research, 43</w:t>
      </w:r>
      <w:r>
        <w:rPr>
          <w:rFonts w:ascii="Times New Roman" w:hAnsi="Times New Roman" w:cs="Times New Roman"/>
          <w:sz w:val="24"/>
          <w:szCs w:val="24"/>
        </w:rPr>
        <w:t xml:space="preserve">(2), 115-128. </w:t>
      </w:r>
      <w:r w:rsidR="006A0D2D" w:rsidRPr="00456D1A">
        <w:t>https://doi.or</w:t>
      </w:r>
      <w:r w:rsidR="00A418DC">
        <w:rPr>
          <w:rFonts w:ascii="Times New Roman" w:hAnsi="Times New Roman" w:cs="Times New Roman"/>
          <w:sz w:val="24"/>
          <w:szCs w:val="24"/>
        </w:rPr>
        <w:t>g</w:t>
      </w:r>
      <w:r w:rsidR="006A0D2D" w:rsidRPr="00456D1A">
        <w:t>/10.1093/swr/svz003</w:t>
      </w:r>
    </w:p>
    <w:p w14:paraId="2130E17A" w14:textId="56BE43BF" w:rsidR="00FA6CF7" w:rsidRPr="00FA6CF7" w:rsidRDefault="00FA6CF7" w:rsidP="00FA6CF7">
      <w:pPr>
        <w:rPr>
          <w:rFonts w:ascii="Times New Roman" w:eastAsia="Calibri" w:hAnsi="Times New Roman" w:cs="Times New Roman"/>
          <w:sz w:val="24"/>
          <w:szCs w:val="24"/>
        </w:rPr>
      </w:pPr>
      <w:r w:rsidRPr="00FA6CF7">
        <w:rPr>
          <w:rFonts w:ascii="Times New Roman" w:eastAsia="Calibri" w:hAnsi="Times New Roman" w:cs="Times New Roman"/>
          <w:sz w:val="24"/>
          <w:szCs w:val="24"/>
        </w:rPr>
        <w:lastRenderedPageBreak/>
        <w:t>Mc</w:t>
      </w:r>
      <w:r>
        <w:rPr>
          <w:rFonts w:ascii="Times New Roman" w:eastAsia="Calibri" w:hAnsi="Times New Roman" w:cs="Times New Roman"/>
          <w:sz w:val="24"/>
          <w:szCs w:val="24"/>
        </w:rPr>
        <w:t>C</w:t>
      </w:r>
      <w:r w:rsidRPr="00FA6CF7">
        <w:rPr>
          <w:rFonts w:ascii="Times New Roman" w:eastAsia="Calibri" w:hAnsi="Times New Roman" w:cs="Times New Roman"/>
          <w:sz w:val="24"/>
          <w:szCs w:val="24"/>
        </w:rPr>
        <w:t xml:space="preserve">aul, K. D., &amp; Glasgow, R. E. (1985). Preventing adolescent smoking: What have we learned about treatment construct validity? </w:t>
      </w:r>
      <w:r w:rsidRPr="00FA6CF7">
        <w:rPr>
          <w:rFonts w:ascii="Times New Roman" w:eastAsia="Calibri" w:hAnsi="Times New Roman" w:cs="Times New Roman"/>
          <w:i/>
          <w:iCs/>
          <w:sz w:val="24"/>
          <w:szCs w:val="24"/>
        </w:rPr>
        <w:t>Health Psychology, 4</w:t>
      </w:r>
      <w:r w:rsidRPr="00FA6CF7">
        <w:rPr>
          <w:rFonts w:ascii="Times New Roman" w:eastAsia="Calibri" w:hAnsi="Times New Roman" w:cs="Times New Roman"/>
          <w:sz w:val="24"/>
          <w:szCs w:val="24"/>
        </w:rPr>
        <w:t xml:space="preserve">(4), 361-387. </w:t>
      </w:r>
      <w:hyperlink r:id="rId19" w:tgtFrame="_blank" w:history="1">
        <w:r w:rsidRPr="00FA6CF7">
          <w:rPr>
            <w:rFonts w:ascii="Times New Roman" w:eastAsia="Calibri" w:hAnsi="Times New Roman" w:cs="Times New Roman"/>
            <w:sz w:val="24"/>
            <w:szCs w:val="24"/>
          </w:rPr>
          <w:t>https://doi.org/10.1037/0278-6133.4.4.361</w:t>
        </w:r>
      </w:hyperlink>
    </w:p>
    <w:p w14:paraId="19F80FA5" w14:textId="57A9A879" w:rsidR="00A45ADB" w:rsidRPr="001824BB" w:rsidRDefault="00A45ADB" w:rsidP="00DA6F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Metz, A., Albers, B., Burke, K., Bartley, L, Louison, L., Ward, C., &amp; Farley, A. (2021).</w:t>
      </w:r>
      <w:r w:rsidR="00FA6CF7">
        <w:rPr>
          <w:rFonts w:ascii="Times New Roman" w:hAnsi="Times New Roman" w:cs="Times New Roman"/>
          <w:sz w:val="24"/>
          <w:szCs w:val="24"/>
        </w:rPr>
        <w:t xml:space="preserve"> Implementation practice in human service systems: Understanding the principles and competencies of professionals who support implementation. </w:t>
      </w:r>
      <w:r w:rsidR="00FA6CF7" w:rsidRPr="00FA6CF7">
        <w:rPr>
          <w:rFonts w:ascii="Times New Roman" w:hAnsi="Times New Roman" w:cs="Times New Roman"/>
          <w:i/>
          <w:iCs/>
          <w:sz w:val="24"/>
          <w:szCs w:val="24"/>
        </w:rPr>
        <w:t>Human Service Organizations: Management, Leadership &amp; Governance, 45</w:t>
      </w:r>
      <w:r w:rsidR="00FA6CF7">
        <w:rPr>
          <w:rFonts w:ascii="Times New Roman" w:hAnsi="Times New Roman" w:cs="Times New Roman"/>
          <w:sz w:val="24"/>
          <w:szCs w:val="24"/>
        </w:rPr>
        <w:t>(3), 238-259. https://doi.org/10.1080/23303131.2021.1895401</w:t>
      </w:r>
    </w:p>
    <w:p w14:paraId="27E35CB5" w14:textId="0996E7A0" w:rsidR="00817070" w:rsidRDefault="0020769A" w:rsidP="00DA6FB1">
      <w:pP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A7775">
        <w:rPr>
          <w:rFonts w:ascii="Times New Roman" w:hAnsi="Times New Roman" w:cs="Times New Roman"/>
          <w:sz w:val="24"/>
          <w:szCs w:val="24"/>
        </w:rPr>
        <w:t xml:space="preserve">Mitchell, R. E., Florin, P., &amp; Stevenson, J. F. (2002). Supporting community-based prevention and health promotion initiatives: Developing effective technical assistance systems. </w:t>
      </w:r>
      <w:r w:rsidRPr="001A7775">
        <w:rPr>
          <w:rFonts w:ascii="Times New Roman" w:hAnsi="Times New Roman" w:cs="Times New Roman"/>
          <w:i/>
          <w:iCs/>
          <w:sz w:val="24"/>
          <w:szCs w:val="24"/>
        </w:rPr>
        <w:t>Health Education &amp; Behavior, 29</w:t>
      </w:r>
      <w:r w:rsidRPr="001A7775">
        <w:rPr>
          <w:rFonts w:ascii="Times New Roman" w:hAnsi="Times New Roman" w:cs="Times New Roman"/>
          <w:sz w:val="24"/>
          <w:szCs w:val="24"/>
        </w:rPr>
        <w:t>(5), 620-639.</w:t>
      </w:r>
      <w:r w:rsidR="00817070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="00817070" w:rsidRPr="00817070">
          <w:rPr>
            <w:rFonts w:ascii="Times New Roman" w:eastAsia="Calibri" w:hAnsi="Times New Roman" w:cs="Times New Roman"/>
            <w:kern w:val="2"/>
            <w:sz w:val="24"/>
            <w:szCs w:val="24"/>
            <w14:ligatures w14:val="standardContextual"/>
          </w:rPr>
          <w:t>https://doi.org/10.1177/109019802237029</w:t>
        </w:r>
      </w:hyperlink>
    </w:p>
    <w:p w14:paraId="644E0F71" w14:textId="0F4EE5CB" w:rsidR="00A418DC" w:rsidRPr="00817070" w:rsidRDefault="00A418DC" w:rsidP="00DA6FB1">
      <w:pP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A418D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National Governors Association (2023). Implementing best practices across the continuum of care to prevent overdose. https://www.nga.org/wp-content/uploads/2023/08/2023Aug_Roadmap_Best_Practices_Prevent_Overdose.pdf</w:t>
      </w:r>
    </w:p>
    <w:p w14:paraId="47E52A69" w14:textId="6A6FB7FC" w:rsidR="00716322" w:rsidRPr="001A7775" w:rsidRDefault="00716322" w:rsidP="0018612F">
      <w:pPr>
        <w:rPr>
          <w:rFonts w:ascii="Times New Roman" w:hAnsi="Times New Roman" w:cs="Times New Roman"/>
          <w:sz w:val="24"/>
          <w:szCs w:val="24"/>
        </w:rPr>
      </w:pPr>
      <w:r w:rsidRPr="00716322">
        <w:rPr>
          <w:rFonts w:ascii="Times New Roman" w:hAnsi="Times New Roman" w:cs="Times New Roman"/>
          <w:sz w:val="24"/>
          <w:szCs w:val="24"/>
        </w:rPr>
        <w:t>National Prevention</w:t>
      </w:r>
      <w:r w:rsidR="00036768">
        <w:rPr>
          <w:rFonts w:ascii="Times New Roman" w:hAnsi="Times New Roman" w:cs="Times New Roman"/>
          <w:sz w:val="24"/>
          <w:szCs w:val="24"/>
        </w:rPr>
        <w:t>, Health Promotion, and Public Health</w:t>
      </w:r>
      <w:r w:rsidRPr="00716322">
        <w:rPr>
          <w:rFonts w:ascii="Times New Roman" w:hAnsi="Times New Roman" w:cs="Times New Roman"/>
          <w:sz w:val="24"/>
          <w:szCs w:val="24"/>
        </w:rPr>
        <w:t xml:space="preserve"> Council</w:t>
      </w:r>
      <w:r w:rsidR="00036768">
        <w:rPr>
          <w:rFonts w:ascii="Times New Roman" w:hAnsi="Times New Roman" w:cs="Times New Roman"/>
          <w:sz w:val="24"/>
          <w:szCs w:val="24"/>
        </w:rPr>
        <w:t xml:space="preserve"> (2011).</w:t>
      </w:r>
      <w:r w:rsidRPr="00716322">
        <w:rPr>
          <w:rFonts w:ascii="Times New Roman" w:hAnsi="Times New Roman" w:cs="Times New Roman"/>
          <w:sz w:val="24"/>
          <w:szCs w:val="24"/>
        </w:rPr>
        <w:t xml:space="preserve"> </w:t>
      </w:r>
      <w:r w:rsidRPr="00456D1A">
        <w:rPr>
          <w:rFonts w:ascii="Times New Roman" w:hAnsi="Times New Roman" w:cs="Times New Roman"/>
          <w:i/>
          <w:iCs/>
          <w:sz w:val="24"/>
          <w:szCs w:val="24"/>
        </w:rPr>
        <w:t xml:space="preserve">National </w:t>
      </w:r>
      <w:r w:rsidR="00036768" w:rsidRPr="00456D1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456D1A">
        <w:rPr>
          <w:rFonts w:ascii="Times New Roman" w:hAnsi="Times New Roman" w:cs="Times New Roman"/>
          <w:i/>
          <w:iCs/>
          <w:sz w:val="24"/>
          <w:szCs w:val="24"/>
        </w:rPr>
        <w:t xml:space="preserve">revention </w:t>
      </w:r>
      <w:r w:rsidR="00036768" w:rsidRPr="00456D1A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456D1A">
        <w:rPr>
          <w:rFonts w:ascii="Times New Roman" w:hAnsi="Times New Roman" w:cs="Times New Roman"/>
          <w:i/>
          <w:iCs/>
          <w:sz w:val="24"/>
          <w:szCs w:val="24"/>
        </w:rPr>
        <w:t>trategy</w:t>
      </w:r>
      <w:r w:rsidR="00036768">
        <w:rPr>
          <w:rFonts w:ascii="Times New Roman" w:hAnsi="Times New Roman" w:cs="Times New Roman"/>
          <w:i/>
          <w:iCs/>
          <w:sz w:val="24"/>
          <w:szCs w:val="24"/>
        </w:rPr>
        <w:t>: America’s plan for better health and wellness.</w:t>
      </w:r>
      <w:r w:rsidRPr="00716322">
        <w:rPr>
          <w:rFonts w:ascii="Times New Roman" w:hAnsi="Times New Roman" w:cs="Times New Roman"/>
          <w:sz w:val="24"/>
          <w:szCs w:val="24"/>
        </w:rPr>
        <w:t xml:space="preserve"> U.S. Department of Health and Human Services, Office of the Surgeon General.</w:t>
      </w:r>
      <w:r w:rsidR="00036768">
        <w:rPr>
          <w:rFonts w:ascii="Times New Roman" w:hAnsi="Times New Roman" w:cs="Times New Roman"/>
          <w:sz w:val="24"/>
          <w:szCs w:val="24"/>
        </w:rPr>
        <w:t xml:space="preserve"> </w:t>
      </w:r>
      <w:r w:rsidR="00F24C5F" w:rsidRPr="00F24C5F">
        <w:rPr>
          <w:rFonts w:ascii="Times New Roman" w:hAnsi="Times New Roman" w:cs="Times New Roman"/>
          <w:sz w:val="24"/>
          <w:szCs w:val="24"/>
        </w:rPr>
        <w:t>https://www.hhs.gov/sites/default/files/disease-prevention-wellness-report.pdf</w:t>
      </w:r>
    </w:p>
    <w:p w14:paraId="4A13220B" w14:textId="0B1E6CCA" w:rsidR="00377CC3" w:rsidRDefault="007121CA" w:rsidP="0018612F">
      <w:pPr>
        <w:rPr>
          <w:rFonts w:ascii="Times New Roman" w:hAnsi="Times New Roman" w:cs="Times New Roman"/>
          <w:sz w:val="24"/>
          <w:szCs w:val="24"/>
        </w:rPr>
      </w:pPr>
      <w:r w:rsidRPr="001A777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Northrup, J., Wacker, D. P., Berg, W. K., Kelly. L., Sasso, G., &amp; DeRaad, A. (1994). The treatment of severe behavior problems in school settings using a technical assistance model. </w:t>
      </w:r>
      <w:r w:rsidRPr="001A7775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Journal of Applied Behavior Analysis, 27</w:t>
      </w:r>
      <w:r w:rsidR="001C6C6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(1)</w:t>
      </w:r>
      <w:r w:rsidRPr="001A777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, 33-47. </w:t>
      </w:r>
      <w:hyperlink r:id="rId21" w:history="1">
        <w:r w:rsidR="00377CC3" w:rsidRPr="00377CC3">
          <w:rPr>
            <w:rFonts w:ascii="Times New Roman" w:hAnsi="Times New Roman" w:cs="Times New Roman"/>
            <w:sz w:val="24"/>
            <w:szCs w:val="24"/>
          </w:rPr>
          <w:t>https://doi.org/10.1901/jaba.1994.27-33</w:t>
        </w:r>
      </w:hyperlink>
    </w:p>
    <w:p w14:paraId="375FBDB1" w14:textId="5AF2396E" w:rsidR="006D65E2" w:rsidRPr="001A7775" w:rsidRDefault="006D65E2" w:rsidP="001861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O’Donnell, L., Scattergood, P., Alder, M., San Doval, A. Parker, M., Kelly, J. A., </w:t>
      </w:r>
      <w:proofErr w:type="spellStart"/>
      <w:r w:rsidR="00710705" w:rsidRPr="00CC76BA">
        <w:rPr>
          <w:rFonts w:ascii="Times New Roman" w:hAnsi="Times New Roman" w:cs="Times New Roman"/>
          <w:sz w:val="24"/>
          <w:szCs w:val="24"/>
        </w:rPr>
        <w:t>Kegeles</w:t>
      </w:r>
      <w:proofErr w:type="spellEnd"/>
      <w:r w:rsidR="00710705" w:rsidRPr="00CC76BA">
        <w:rPr>
          <w:rFonts w:ascii="Times New Roman" w:hAnsi="Times New Roman" w:cs="Times New Roman"/>
          <w:sz w:val="24"/>
          <w:szCs w:val="24"/>
        </w:rPr>
        <w:t xml:space="preserve">, S. M., </w:t>
      </w:r>
      <w:proofErr w:type="spellStart"/>
      <w:r w:rsidR="00710705" w:rsidRPr="00CC76BA">
        <w:rPr>
          <w:rFonts w:ascii="Times New Roman" w:hAnsi="Times New Roman" w:cs="Times New Roman"/>
          <w:sz w:val="24"/>
          <w:szCs w:val="24"/>
        </w:rPr>
        <w:t>Rebchook</w:t>
      </w:r>
      <w:proofErr w:type="spellEnd"/>
      <w:r w:rsidR="00710705" w:rsidRPr="00CC76BA">
        <w:rPr>
          <w:rFonts w:ascii="Times New Roman" w:hAnsi="Times New Roman" w:cs="Times New Roman"/>
          <w:sz w:val="24"/>
          <w:szCs w:val="24"/>
        </w:rPr>
        <w:t xml:space="preserve">, G. M., Adams, J., Terry, M. A., </w:t>
      </w:r>
      <w:r>
        <w:rPr>
          <w:rFonts w:ascii="Times New Roman" w:hAnsi="Times New Roman" w:cs="Times New Roman"/>
          <w:sz w:val="24"/>
          <w:szCs w:val="24"/>
        </w:rPr>
        <w:t xml:space="preserve">Neumann, M. S. (2000). The role of technical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assistance in the replication of effective HIV interventions. </w:t>
      </w:r>
      <w:r w:rsidRPr="006D65E2">
        <w:rPr>
          <w:rFonts w:ascii="Times New Roman" w:hAnsi="Times New Roman" w:cs="Times New Roman"/>
          <w:i/>
          <w:iCs/>
          <w:sz w:val="24"/>
          <w:szCs w:val="24"/>
        </w:rPr>
        <w:t>AIDS Education and Prevention, 12</w:t>
      </w:r>
      <w:r>
        <w:rPr>
          <w:rFonts w:ascii="Times New Roman" w:hAnsi="Times New Roman" w:cs="Times New Roman"/>
          <w:sz w:val="24"/>
          <w:szCs w:val="24"/>
        </w:rPr>
        <w:t>(5), 99-111.</w:t>
      </w:r>
      <w:r w:rsidR="006778A4">
        <w:rPr>
          <w:rFonts w:ascii="Times New Roman" w:hAnsi="Times New Roman" w:cs="Times New Roman"/>
          <w:sz w:val="24"/>
          <w:szCs w:val="24"/>
        </w:rPr>
        <w:t xml:space="preserve"> </w:t>
      </w:r>
      <w:r w:rsidR="006778A4" w:rsidRPr="006778A4">
        <w:rPr>
          <w:rFonts w:ascii="Times New Roman" w:hAnsi="Times New Roman" w:cs="Times New Roman"/>
          <w:sz w:val="24"/>
          <w:szCs w:val="24"/>
        </w:rPr>
        <w:t>PMID: 11063073</w:t>
      </w:r>
    </w:p>
    <w:p w14:paraId="52AB6AD2" w14:textId="54527F87" w:rsidR="008B7314" w:rsidRDefault="008B7314" w:rsidP="0018612F">
      <w:pPr>
        <w:rPr>
          <w:rFonts w:ascii="Times New Roman" w:hAnsi="Times New Roman" w:cs="Times New Roman"/>
          <w:sz w:val="24"/>
          <w:szCs w:val="24"/>
        </w:rPr>
      </w:pPr>
      <w:r w:rsidRPr="008B7314">
        <w:rPr>
          <w:rFonts w:ascii="Times New Roman" w:hAnsi="Times New Roman" w:cs="Times New Roman"/>
          <w:sz w:val="24"/>
          <w:szCs w:val="24"/>
        </w:rPr>
        <w:t>Office of Disease Prevention and Health Promotion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8B7314">
        <w:rPr>
          <w:rFonts w:ascii="Times New Roman" w:hAnsi="Times New Roman" w:cs="Times New Roman"/>
          <w:sz w:val="24"/>
          <w:szCs w:val="24"/>
        </w:rPr>
        <w:t>n.d.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7D0C21">
        <w:rPr>
          <w:rFonts w:ascii="Times New Roman" w:hAnsi="Times New Roman" w:cs="Times New Roman"/>
          <w:i/>
          <w:iCs/>
          <w:sz w:val="24"/>
          <w:szCs w:val="24"/>
        </w:rPr>
        <w:t>H</w:t>
      </w:r>
      <w:r w:rsidRPr="008B7314">
        <w:rPr>
          <w:rFonts w:ascii="Times New Roman" w:hAnsi="Times New Roman" w:cs="Times New Roman"/>
          <w:i/>
          <w:iCs/>
          <w:sz w:val="24"/>
          <w:szCs w:val="24"/>
        </w:rPr>
        <w:t xml:space="preserve">ealthy </w:t>
      </w:r>
      <w:r w:rsidR="007D0C21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8B7314">
        <w:rPr>
          <w:rFonts w:ascii="Times New Roman" w:hAnsi="Times New Roman" w:cs="Times New Roman"/>
          <w:i/>
          <w:iCs/>
          <w:sz w:val="24"/>
          <w:szCs w:val="24"/>
        </w:rPr>
        <w:t>eople 2030</w:t>
      </w:r>
      <w:r w:rsidR="007D0C21">
        <w:rPr>
          <w:rFonts w:ascii="Times New Roman" w:hAnsi="Times New Roman" w:cs="Times New Roman"/>
          <w:i/>
          <w:iCs/>
          <w:sz w:val="24"/>
          <w:szCs w:val="24"/>
        </w:rPr>
        <w:t>: Building a healthier future for all</w:t>
      </w:r>
      <w:r>
        <w:rPr>
          <w:rFonts w:ascii="Times New Roman" w:hAnsi="Times New Roman" w:cs="Times New Roman"/>
          <w:sz w:val="24"/>
          <w:szCs w:val="24"/>
        </w:rPr>
        <w:t xml:space="preserve">. U.S. Department of Health and Human Services. </w:t>
      </w:r>
      <w:r w:rsidR="00FC149C" w:rsidRPr="00CC76BA">
        <w:rPr>
          <w:rFonts w:ascii="Times New Roman" w:hAnsi="Times New Roman" w:cs="Times New Roman"/>
          <w:sz w:val="24"/>
          <w:szCs w:val="24"/>
        </w:rPr>
        <w:t>https://health.gov/healthypeople</w:t>
      </w:r>
    </w:p>
    <w:p w14:paraId="220E9E84" w14:textId="3E519827" w:rsidR="00D75A2A" w:rsidRDefault="00D75A2A" w:rsidP="0018612F">
      <w:pPr>
        <w:rPr>
          <w:rFonts w:ascii="Times New Roman" w:hAnsi="Times New Roman" w:cs="Times New Roman"/>
          <w:sz w:val="24"/>
          <w:szCs w:val="24"/>
        </w:rPr>
      </w:pPr>
      <w:r w:rsidRPr="001A7775">
        <w:rPr>
          <w:rFonts w:ascii="Times New Roman" w:hAnsi="Times New Roman" w:cs="Times New Roman"/>
          <w:sz w:val="24"/>
          <w:szCs w:val="24"/>
        </w:rPr>
        <w:t xml:space="preserve">Olson, J. R., Coldiron, J. S., </w:t>
      </w:r>
      <w:proofErr w:type="spellStart"/>
      <w:r w:rsidRPr="001A7775">
        <w:rPr>
          <w:rFonts w:ascii="Times New Roman" w:hAnsi="Times New Roman" w:cs="Times New Roman"/>
          <w:sz w:val="24"/>
          <w:szCs w:val="24"/>
        </w:rPr>
        <w:t>Parigoris</w:t>
      </w:r>
      <w:proofErr w:type="spellEnd"/>
      <w:r w:rsidRPr="001A7775">
        <w:rPr>
          <w:rFonts w:ascii="Times New Roman" w:hAnsi="Times New Roman" w:cs="Times New Roman"/>
          <w:sz w:val="24"/>
          <w:szCs w:val="24"/>
        </w:rPr>
        <w:t xml:space="preserve">, R. M., Zabel, M. D., Matarese, M., &amp; Bruns, E. J. (2020). Developing an evidence-based technical assistance model: A process evaluation of the National Training and Technical Assistance Center for Child, Youth, and Family Mental Health. </w:t>
      </w:r>
      <w:r w:rsidRPr="001A7775">
        <w:rPr>
          <w:rFonts w:ascii="Times New Roman" w:hAnsi="Times New Roman" w:cs="Times New Roman"/>
          <w:i/>
          <w:iCs/>
          <w:sz w:val="24"/>
          <w:szCs w:val="24"/>
        </w:rPr>
        <w:t>The Journal of Behavioral Health Services &amp; Research, 47</w:t>
      </w:r>
      <w:r w:rsidRPr="001A7775">
        <w:rPr>
          <w:rFonts w:ascii="Times New Roman" w:hAnsi="Times New Roman" w:cs="Times New Roman"/>
          <w:sz w:val="24"/>
          <w:szCs w:val="24"/>
        </w:rPr>
        <w:t xml:space="preserve">, 312-330. </w:t>
      </w:r>
      <w:r w:rsidR="00127151" w:rsidRPr="00C832A0">
        <w:rPr>
          <w:rFonts w:ascii="Times New Roman" w:hAnsi="Times New Roman" w:cs="Times New Roman"/>
          <w:sz w:val="24"/>
          <w:szCs w:val="24"/>
        </w:rPr>
        <w:t>https://doi.org/10.1007/s11414-020-09686-5</w:t>
      </w:r>
      <w:r w:rsidRPr="001A7775">
        <w:rPr>
          <w:rFonts w:ascii="Times New Roman" w:hAnsi="Times New Roman" w:cs="Times New Roman"/>
          <w:sz w:val="24"/>
          <w:szCs w:val="24"/>
        </w:rPr>
        <w:t>.</w:t>
      </w:r>
    </w:p>
    <w:p w14:paraId="787085FD" w14:textId="61A6D51F" w:rsidR="00127151" w:rsidRDefault="00127151" w:rsidP="001861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Pinnock, H., Barwick, M., Carpenter, C. R., Eldrige, S., Grandes, G.,</w:t>
      </w:r>
      <w:r w:rsidR="006E20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Griffiths, C. J., </w:t>
      </w:r>
      <w:r w:rsidR="00423A5D" w:rsidRPr="00423A5D">
        <w:rPr>
          <w:rFonts w:ascii="Times New Roman" w:hAnsi="Times New Roman" w:cs="Times New Roman"/>
          <w:sz w:val="24"/>
          <w:szCs w:val="24"/>
        </w:rPr>
        <w:t>Rycroft-Malone</w:t>
      </w:r>
      <w:r w:rsidR="00423A5D">
        <w:rPr>
          <w:rFonts w:ascii="Times New Roman" w:hAnsi="Times New Roman" w:cs="Times New Roman"/>
          <w:sz w:val="24"/>
          <w:szCs w:val="24"/>
        </w:rPr>
        <w:t>,</w:t>
      </w:r>
      <w:r w:rsidR="00423A5D" w:rsidRPr="00423A5D">
        <w:rPr>
          <w:rFonts w:ascii="Times New Roman" w:hAnsi="Times New Roman" w:cs="Times New Roman"/>
          <w:sz w:val="24"/>
          <w:szCs w:val="24"/>
        </w:rPr>
        <w:t xml:space="preserve"> J</w:t>
      </w:r>
      <w:r w:rsidR="00423A5D">
        <w:rPr>
          <w:rFonts w:ascii="Times New Roman" w:hAnsi="Times New Roman" w:cs="Times New Roman"/>
          <w:sz w:val="24"/>
          <w:szCs w:val="24"/>
        </w:rPr>
        <w:t>.</w:t>
      </w:r>
      <w:r w:rsidR="00423A5D" w:rsidRPr="00423A5D">
        <w:rPr>
          <w:rFonts w:ascii="Times New Roman" w:hAnsi="Times New Roman" w:cs="Times New Roman"/>
          <w:sz w:val="24"/>
          <w:szCs w:val="24"/>
        </w:rPr>
        <w:t>, Meissner</w:t>
      </w:r>
      <w:r w:rsidR="00423A5D">
        <w:rPr>
          <w:rFonts w:ascii="Times New Roman" w:hAnsi="Times New Roman" w:cs="Times New Roman"/>
          <w:sz w:val="24"/>
          <w:szCs w:val="24"/>
        </w:rPr>
        <w:t>,</w:t>
      </w:r>
      <w:r w:rsidR="00423A5D" w:rsidRPr="00423A5D">
        <w:rPr>
          <w:rFonts w:ascii="Times New Roman" w:hAnsi="Times New Roman" w:cs="Times New Roman"/>
          <w:sz w:val="24"/>
          <w:szCs w:val="24"/>
        </w:rPr>
        <w:t xml:space="preserve"> P</w:t>
      </w:r>
      <w:r w:rsidR="00423A5D">
        <w:rPr>
          <w:rFonts w:ascii="Times New Roman" w:hAnsi="Times New Roman" w:cs="Times New Roman"/>
          <w:sz w:val="24"/>
          <w:szCs w:val="24"/>
        </w:rPr>
        <w:t>.</w:t>
      </w:r>
      <w:r w:rsidR="00423A5D" w:rsidRPr="00423A5D">
        <w:rPr>
          <w:rFonts w:ascii="Times New Roman" w:hAnsi="Times New Roman" w:cs="Times New Roman"/>
          <w:sz w:val="24"/>
          <w:szCs w:val="24"/>
        </w:rPr>
        <w:t>, Murray</w:t>
      </w:r>
      <w:r w:rsidR="00423A5D">
        <w:rPr>
          <w:rFonts w:ascii="Times New Roman" w:hAnsi="Times New Roman" w:cs="Times New Roman"/>
          <w:sz w:val="24"/>
          <w:szCs w:val="24"/>
        </w:rPr>
        <w:t>,</w:t>
      </w:r>
      <w:r w:rsidR="00423A5D" w:rsidRPr="00423A5D">
        <w:rPr>
          <w:rFonts w:ascii="Times New Roman" w:hAnsi="Times New Roman" w:cs="Times New Roman"/>
          <w:sz w:val="24"/>
          <w:szCs w:val="24"/>
        </w:rPr>
        <w:t xml:space="preserve"> E</w:t>
      </w:r>
      <w:r w:rsidR="00423A5D">
        <w:rPr>
          <w:rFonts w:ascii="Times New Roman" w:hAnsi="Times New Roman" w:cs="Times New Roman"/>
          <w:sz w:val="24"/>
          <w:szCs w:val="24"/>
        </w:rPr>
        <w:t>.</w:t>
      </w:r>
      <w:r w:rsidR="00423A5D" w:rsidRPr="00423A5D">
        <w:rPr>
          <w:rFonts w:ascii="Times New Roman" w:hAnsi="Times New Roman" w:cs="Times New Roman"/>
          <w:sz w:val="24"/>
          <w:szCs w:val="24"/>
        </w:rPr>
        <w:t>, Patel</w:t>
      </w:r>
      <w:r w:rsidR="00423A5D">
        <w:rPr>
          <w:rFonts w:ascii="Times New Roman" w:hAnsi="Times New Roman" w:cs="Times New Roman"/>
          <w:sz w:val="24"/>
          <w:szCs w:val="24"/>
        </w:rPr>
        <w:t>,</w:t>
      </w:r>
      <w:r w:rsidR="00423A5D" w:rsidRPr="00423A5D">
        <w:rPr>
          <w:rFonts w:ascii="Times New Roman" w:hAnsi="Times New Roman" w:cs="Times New Roman"/>
          <w:sz w:val="24"/>
          <w:szCs w:val="24"/>
        </w:rPr>
        <w:t xml:space="preserve"> A</w:t>
      </w:r>
      <w:r w:rsidR="00423A5D">
        <w:rPr>
          <w:rFonts w:ascii="Times New Roman" w:hAnsi="Times New Roman" w:cs="Times New Roman"/>
          <w:sz w:val="24"/>
          <w:szCs w:val="24"/>
        </w:rPr>
        <w:t>.</w:t>
      </w:r>
      <w:r w:rsidR="00423A5D" w:rsidRPr="00423A5D">
        <w:rPr>
          <w:rFonts w:ascii="Times New Roman" w:hAnsi="Times New Roman" w:cs="Times New Roman"/>
          <w:sz w:val="24"/>
          <w:szCs w:val="24"/>
        </w:rPr>
        <w:t>, Sheikh</w:t>
      </w:r>
      <w:r w:rsidR="00423A5D">
        <w:rPr>
          <w:rFonts w:ascii="Times New Roman" w:hAnsi="Times New Roman" w:cs="Times New Roman"/>
          <w:sz w:val="24"/>
          <w:szCs w:val="24"/>
        </w:rPr>
        <w:t>,</w:t>
      </w:r>
      <w:r w:rsidR="00423A5D" w:rsidRPr="00423A5D">
        <w:rPr>
          <w:rFonts w:ascii="Times New Roman" w:hAnsi="Times New Roman" w:cs="Times New Roman"/>
          <w:sz w:val="24"/>
          <w:szCs w:val="24"/>
        </w:rPr>
        <w:t xml:space="preserve"> A</w:t>
      </w:r>
      <w:r w:rsidR="00423A5D">
        <w:rPr>
          <w:rFonts w:ascii="Times New Roman" w:hAnsi="Times New Roman" w:cs="Times New Roman"/>
          <w:sz w:val="24"/>
          <w:szCs w:val="24"/>
        </w:rPr>
        <w:t>.</w:t>
      </w:r>
      <w:r w:rsidR="00423A5D" w:rsidRPr="00423A5D">
        <w:rPr>
          <w:rFonts w:ascii="Times New Roman" w:hAnsi="Times New Roman" w:cs="Times New Roman"/>
          <w:sz w:val="24"/>
          <w:szCs w:val="24"/>
        </w:rPr>
        <w:t>, Taylor</w:t>
      </w:r>
      <w:r w:rsidR="00423A5D">
        <w:rPr>
          <w:rFonts w:ascii="Times New Roman" w:hAnsi="Times New Roman" w:cs="Times New Roman"/>
          <w:sz w:val="24"/>
          <w:szCs w:val="24"/>
        </w:rPr>
        <w:t>,</w:t>
      </w:r>
      <w:r w:rsidR="00423A5D" w:rsidRPr="00423A5D">
        <w:rPr>
          <w:rFonts w:ascii="Times New Roman" w:hAnsi="Times New Roman" w:cs="Times New Roman"/>
          <w:sz w:val="24"/>
          <w:szCs w:val="24"/>
        </w:rPr>
        <w:t xml:space="preserve"> S</w:t>
      </w:r>
      <w:r w:rsidR="00423A5D">
        <w:rPr>
          <w:rFonts w:ascii="Times New Roman" w:hAnsi="Times New Roman" w:cs="Times New Roman"/>
          <w:sz w:val="24"/>
          <w:szCs w:val="24"/>
        </w:rPr>
        <w:t xml:space="preserve">. </w:t>
      </w:r>
      <w:r w:rsidR="00423A5D" w:rsidRPr="00423A5D">
        <w:rPr>
          <w:rFonts w:ascii="Times New Roman" w:hAnsi="Times New Roman" w:cs="Times New Roman"/>
          <w:sz w:val="24"/>
          <w:szCs w:val="24"/>
        </w:rPr>
        <w:t>J</w:t>
      </w:r>
      <w:r w:rsidR="00423A5D">
        <w:rPr>
          <w:rFonts w:ascii="Times New Roman" w:hAnsi="Times New Roman" w:cs="Times New Roman"/>
          <w:sz w:val="24"/>
          <w:szCs w:val="24"/>
        </w:rPr>
        <w:t>.,</w:t>
      </w:r>
      <w:r w:rsidR="00423A5D" w:rsidRPr="00423A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&amp; the StaRI Group. (2017a). Standard for reporting impl</w:t>
      </w:r>
      <w:r w:rsidR="00423A5D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mentation studies (StaRI) statement. </w:t>
      </w:r>
      <w:r w:rsidRPr="00127151">
        <w:rPr>
          <w:rFonts w:ascii="Times New Roman" w:hAnsi="Times New Roman" w:cs="Times New Roman"/>
          <w:i/>
          <w:iCs/>
          <w:sz w:val="24"/>
          <w:szCs w:val="24"/>
        </w:rPr>
        <w:t>BMJ</w:t>
      </w:r>
      <w:r w:rsidR="00D54E36">
        <w:rPr>
          <w:rFonts w:ascii="Times New Roman" w:hAnsi="Times New Roman" w:cs="Times New Roman"/>
          <w:i/>
          <w:iCs/>
          <w:sz w:val="24"/>
          <w:szCs w:val="24"/>
        </w:rPr>
        <w:t xml:space="preserve"> (Clinical research ed.)</w:t>
      </w:r>
      <w:r w:rsidRPr="00127151">
        <w:rPr>
          <w:rFonts w:ascii="Times New Roman" w:hAnsi="Times New Roman" w:cs="Times New Roman"/>
          <w:i/>
          <w:iCs/>
          <w:sz w:val="24"/>
          <w:szCs w:val="24"/>
        </w:rPr>
        <w:t>, 356</w:t>
      </w:r>
      <w:r>
        <w:rPr>
          <w:rFonts w:ascii="Times New Roman" w:hAnsi="Times New Roman" w:cs="Times New Roman"/>
          <w:sz w:val="24"/>
          <w:szCs w:val="24"/>
        </w:rPr>
        <w:t xml:space="preserve">, i6795. </w:t>
      </w:r>
      <w:r w:rsidR="00872FA9" w:rsidRPr="00C832A0">
        <w:rPr>
          <w:rFonts w:ascii="Times New Roman" w:hAnsi="Times New Roman" w:cs="Times New Roman"/>
          <w:sz w:val="24"/>
          <w:szCs w:val="24"/>
        </w:rPr>
        <w:t>https://doi.org/10.1136/bmj.i6795</w:t>
      </w:r>
    </w:p>
    <w:p w14:paraId="74EE7BDA" w14:textId="7FC04BAE" w:rsidR="00872FA9" w:rsidRDefault="00872FA9" w:rsidP="001861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Pinnock, H., Barwick, M., Carpenter, C. R., Eldrige, S., Grandes, G.,</w:t>
      </w:r>
      <w:r w:rsidR="006E209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Griffiths, C. J., </w:t>
      </w:r>
      <w:r w:rsidR="00EE52EA" w:rsidRPr="00EE52EA">
        <w:rPr>
          <w:rFonts w:ascii="Times New Roman" w:hAnsi="Times New Roman" w:cs="Times New Roman"/>
          <w:sz w:val="24"/>
          <w:szCs w:val="24"/>
        </w:rPr>
        <w:t>Rycroft-Malone, J., Meissner, P., Murray, E., Patel, A., Sheikh, A., Taylor, S. J., &amp; StaRI Group</w:t>
      </w:r>
      <w:r w:rsidR="00EE52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(2017b). Standards for reporting implementation studies (StaRI): Explanation and elaboration document. </w:t>
      </w:r>
      <w:r w:rsidRPr="00456D1A">
        <w:rPr>
          <w:rFonts w:ascii="Times New Roman" w:hAnsi="Times New Roman" w:cs="Times New Roman"/>
          <w:i/>
          <w:iCs/>
          <w:sz w:val="24"/>
          <w:szCs w:val="24"/>
        </w:rPr>
        <w:t>BMJ Open, 7</w:t>
      </w:r>
      <w:r w:rsidR="008F07C0">
        <w:rPr>
          <w:rFonts w:ascii="Times New Roman" w:hAnsi="Times New Roman" w:cs="Times New Roman"/>
          <w:sz w:val="24"/>
          <w:szCs w:val="24"/>
        </w:rPr>
        <w:t>(4)</w:t>
      </w:r>
      <w:r>
        <w:rPr>
          <w:rFonts w:ascii="Times New Roman" w:hAnsi="Times New Roman" w:cs="Times New Roman"/>
          <w:sz w:val="24"/>
          <w:szCs w:val="24"/>
        </w:rPr>
        <w:t xml:space="preserve">, e013318. </w:t>
      </w:r>
      <w:r w:rsidR="005875E1" w:rsidRPr="005875E1">
        <w:rPr>
          <w:rFonts w:ascii="Times New Roman" w:hAnsi="Times New Roman" w:cs="Times New Roman"/>
          <w:sz w:val="24"/>
          <w:szCs w:val="24"/>
        </w:rPr>
        <w:t>https://doi.org/10.1136/bmjopen-2016-013318</w:t>
      </w:r>
    </w:p>
    <w:p w14:paraId="7A6A9A1F" w14:textId="0F245CC2" w:rsidR="00A445F4" w:rsidRDefault="00A445F4" w:rsidP="0018612F">
      <w:pPr>
        <w:rPr>
          <w:rFonts w:ascii="Times New Roman" w:hAnsi="Times New Roman" w:cs="Times New Roman"/>
          <w:sz w:val="24"/>
          <w:szCs w:val="24"/>
        </w:rPr>
      </w:pPr>
      <w:r w:rsidRPr="001A7775">
        <w:rPr>
          <w:rFonts w:ascii="Times New Roman" w:hAnsi="Times New Roman" w:cs="Times New Roman"/>
          <w:sz w:val="24"/>
          <w:szCs w:val="24"/>
        </w:rPr>
        <w:t xml:space="preserve">Ray, M. L., Wilson, M. M., </w:t>
      </w:r>
      <w:proofErr w:type="spellStart"/>
      <w:r w:rsidRPr="001A7775">
        <w:rPr>
          <w:rFonts w:ascii="Times New Roman" w:hAnsi="Times New Roman" w:cs="Times New Roman"/>
          <w:sz w:val="24"/>
          <w:szCs w:val="24"/>
        </w:rPr>
        <w:t>Wandersman,</w:t>
      </w:r>
      <w:proofErr w:type="spellEnd"/>
      <w:r w:rsidRPr="001A7775">
        <w:rPr>
          <w:rFonts w:ascii="Times New Roman" w:hAnsi="Times New Roman" w:cs="Times New Roman"/>
          <w:sz w:val="24"/>
          <w:szCs w:val="24"/>
        </w:rPr>
        <w:t xml:space="preserve"> A., Meyers, D. C., &amp; Katz, J. (</w:t>
      </w:r>
      <w:r w:rsidR="00CD6DF0" w:rsidRPr="001A7775">
        <w:rPr>
          <w:rFonts w:ascii="Times New Roman" w:hAnsi="Times New Roman" w:cs="Times New Roman"/>
          <w:sz w:val="24"/>
          <w:szCs w:val="24"/>
        </w:rPr>
        <w:t>2012</w:t>
      </w:r>
      <w:r w:rsidRPr="001A7775">
        <w:rPr>
          <w:rFonts w:ascii="Times New Roman" w:hAnsi="Times New Roman" w:cs="Times New Roman"/>
          <w:sz w:val="24"/>
          <w:szCs w:val="24"/>
        </w:rPr>
        <w:t>). Using a training-of-trainers appro</w:t>
      </w:r>
      <w:r w:rsidR="00A5639E">
        <w:rPr>
          <w:rFonts w:ascii="Times New Roman" w:hAnsi="Times New Roman" w:cs="Times New Roman"/>
          <w:sz w:val="24"/>
          <w:szCs w:val="24"/>
        </w:rPr>
        <w:t>a</w:t>
      </w:r>
      <w:r w:rsidRPr="001A7775">
        <w:rPr>
          <w:rFonts w:ascii="Times New Roman" w:hAnsi="Times New Roman" w:cs="Times New Roman"/>
          <w:sz w:val="24"/>
          <w:szCs w:val="24"/>
        </w:rPr>
        <w:t>ch and pr</w:t>
      </w:r>
      <w:r w:rsidR="00A5639E">
        <w:rPr>
          <w:rFonts w:ascii="Times New Roman" w:hAnsi="Times New Roman" w:cs="Times New Roman"/>
          <w:sz w:val="24"/>
          <w:szCs w:val="24"/>
        </w:rPr>
        <w:t>o</w:t>
      </w:r>
      <w:r w:rsidRPr="001A7775">
        <w:rPr>
          <w:rFonts w:ascii="Times New Roman" w:hAnsi="Times New Roman" w:cs="Times New Roman"/>
          <w:sz w:val="24"/>
          <w:szCs w:val="24"/>
        </w:rPr>
        <w:t xml:space="preserve">active technical assistance to bring </w:t>
      </w:r>
      <w:proofErr w:type="gramStart"/>
      <w:r w:rsidRPr="001A7775">
        <w:rPr>
          <w:rFonts w:ascii="Times New Roman" w:hAnsi="Times New Roman" w:cs="Times New Roman"/>
          <w:sz w:val="24"/>
          <w:szCs w:val="24"/>
        </w:rPr>
        <w:t>evidence based</w:t>
      </w:r>
      <w:proofErr w:type="gramEnd"/>
      <w:r w:rsidRPr="001A7775">
        <w:rPr>
          <w:rFonts w:ascii="Times New Roman" w:hAnsi="Times New Roman" w:cs="Times New Roman"/>
          <w:sz w:val="24"/>
          <w:szCs w:val="24"/>
        </w:rPr>
        <w:t xml:space="preserve"> programs to scale: An operationalization of the Interactive Systems Framework’s support system. </w:t>
      </w:r>
      <w:r w:rsidRPr="001A7775">
        <w:rPr>
          <w:rFonts w:ascii="Times New Roman" w:hAnsi="Times New Roman" w:cs="Times New Roman"/>
          <w:i/>
          <w:iCs/>
          <w:sz w:val="24"/>
          <w:szCs w:val="24"/>
        </w:rPr>
        <w:t xml:space="preserve">American Journal of Community Psychology, </w:t>
      </w:r>
      <w:r w:rsidR="00CD6DF0" w:rsidRPr="001A7775">
        <w:rPr>
          <w:rFonts w:ascii="Times New Roman" w:hAnsi="Times New Roman" w:cs="Times New Roman"/>
          <w:i/>
          <w:iCs/>
          <w:sz w:val="24"/>
          <w:szCs w:val="24"/>
        </w:rPr>
        <w:t>50</w:t>
      </w:r>
      <w:r w:rsidR="00580D29">
        <w:rPr>
          <w:rFonts w:ascii="Times New Roman" w:hAnsi="Times New Roman" w:cs="Times New Roman"/>
          <w:sz w:val="24"/>
          <w:szCs w:val="24"/>
        </w:rPr>
        <w:t>(3/4)</w:t>
      </w:r>
      <w:r w:rsidR="00CD6DF0" w:rsidRPr="001A7775">
        <w:rPr>
          <w:rFonts w:ascii="Times New Roman" w:hAnsi="Times New Roman" w:cs="Times New Roman"/>
          <w:sz w:val="24"/>
          <w:szCs w:val="24"/>
        </w:rPr>
        <w:t>, 415</w:t>
      </w:r>
      <w:r w:rsidR="00604B9B" w:rsidRPr="001A777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-</w:t>
      </w:r>
      <w:r w:rsidR="00CD6DF0" w:rsidRPr="001A7775">
        <w:rPr>
          <w:rFonts w:ascii="Times New Roman" w:hAnsi="Times New Roman" w:cs="Times New Roman"/>
          <w:sz w:val="24"/>
          <w:szCs w:val="24"/>
        </w:rPr>
        <w:t xml:space="preserve">427. </w:t>
      </w:r>
      <w:r w:rsidR="007B48EF" w:rsidRPr="0037134F">
        <w:rPr>
          <w:rFonts w:ascii="Times New Roman" w:hAnsi="Times New Roman" w:cs="Times New Roman"/>
          <w:sz w:val="24"/>
          <w:szCs w:val="24"/>
        </w:rPr>
        <w:t>https://doi.org/10.1007/s10464-012-9526-6</w:t>
      </w:r>
    </w:p>
    <w:p w14:paraId="4A9F6902" w14:textId="117357A7" w:rsidR="007B48EF" w:rsidRDefault="007B48EF" w:rsidP="0018612F">
      <w:pPr>
        <w:rPr>
          <w:rStyle w:val="Hyperlink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Rhoades, B. L., Bumbarger, B. K., &amp; Moore, J. E. (2012). The role of a state-level prevention support system in promoting high-quality implementation and sustainability of evidence-based programs. </w:t>
      </w:r>
      <w:r w:rsidRPr="007B48EF">
        <w:rPr>
          <w:rFonts w:ascii="Times New Roman" w:hAnsi="Times New Roman" w:cs="Times New Roman"/>
          <w:i/>
          <w:iCs/>
          <w:sz w:val="24"/>
          <w:szCs w:val="24"/>
        </w:rPr>
        <w:t xml:space="preserve">American Journal of Community Psychology, </w:t>
      </w:r>
      <w:r>
        <w:rPr>
          <w:rFonts w:ascii="Times New Roman" w:hAnsi="Times New Roman" w:cs="Times New Roman"/>
          <w:i/>
          <w:iCs/>
          <w:sz w:val="24"/>
          <w:szCs w:val="24"/>
        </w:rPr>
        <w:t>50</w:t>
      </w:r>
      <w:r w:rsidRPr="007B48EF">
        <w:rPr>
          <w:rFonts w:ascii="Times New Roman" w:hAnsi="Times New Roman" w:cs="Times New Roman"/>
          <w:sz w:val="24"/>
          <w:szCs w:val="24"/>
        </w:rPr>
        <w:t>(3-4)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B2783">
        <w:rPr>
          <w:rFonts w:ascii="Times New Roman" w:hAnsi="Times New Roman" w:cs="Times New Roman"/>
          <w:sz w:val="24"/>
          <w:szCs w:val="24"/>
        </w:rPr>
        <w:t>386</w:t>
      </w:r>
      <w:r>
        <w:rPr>
          <w:rFonts w:ascii="Times New Roman" w:hAnsi="Times New Roman" w:cs="Times New Roman"/>
          <w:sz w:val="24"/>
          <w:szCs w:val="24"/>
        </w:rPr>
        <w:t>-</w:t>
      </w:r>
      <w:r w:rsidR="00BB2783">
        <w:rPr>
          <w:rFonts w:ascii="Times New Roman" w:hAnsi="Times New Roman" w:cs="Times New Roman"/>
          <w:sz w:val="24"/>
          <w:szCs w:val="24"/>
        </w:rPr>
        <w:t>401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B40F9" w:rsidRPr="0037134F">
        <w:rPr>
          <w:rFonts w:ascii="Times New Roman" w:hAnsi="Times New Roman" w:cs="Times New Roman"/>
          <w:sz w:val="24"/>
          <w:szCs w:val="24"/>
        </w:rPr>
        <w:t>https://doi.org/10.1007/s10464-012-9502-1</w:t>
      </w:r>
    </w:p>
    <w:p w14:paraId="4EB02A04" w14:textId="66CE1EBC" w:rsidR="0018612F" w:rsidRPr="001A7775" w:rsidRDefault="0018612F" w:rsidP="0018612F">
      <w:pPr>
        <w:rPr>
          <w:rStyle w:val="Hyperlink"/>
          <w:rFonts w:ascii="Times New Roman" w:hAnsi="Times New Roman" w:cs="Times New Roman"/>
          <w:sz w:val="24"/>
          <w:szCs w:val="24"/>
        </w:rPr>
      </w:pPr>
      <w:bookmarkStart w:id="8" w:name="_Hlk142655438"/>
      <w:r w:rsidRPr="001A7775">
        <w:rPr>
          <w:rFonts w:ascii="Times New Roman" w:hAnsi="Times New Roman" w:cs="Times New Roman"/>
          <w:sz w:val="24"/>
          <w:szCs w:val="24"/>
        </w:rPr>
        <w:t xml:space="preserve">Saul, J., </w:t>
      </w:r>
      <w:proofErr w:type="spellStart"/>
      <w:r w:rsidRPr="001A7775">
        <w:rPr>
          <w:rFonts w:ascii="Times New Roman" w:hAnsi="Times New Roman" w:cs="Times New Roman"/>
          <w:sz w:val="24"/>
          <w:szCs w:val="24"/>
        </w:rPr>
        <w:t>Wandersman,</w:t>
      </w:r>
      <w:proofErr w:type="spellEnd"/>
      <w:r w:rsidRPr="001A7775">
        <w:rPr>
          <w:rFonts w:ascii="Times New Roman" w:hAnsi="Times New Roman" w:cs="Times New Roman"/>
          <w:sz w:val="24"/>
          <w:szCs w:val="24"/>
        </w:rPr>
        <w:t xml:space="preserve"> A., Flaspohler, P., Duffy, J., Lubell, K., &amp; Noonan, R. (2008). Research and action for bridging science and practice in prevention. </w:t>
      </w:r>
      <w:r w:rsidRPr="00FB1CA0">
        <w:rPr>
          <w:rFonts w:ascii="Times New Roman" w:hAnsi="Times New Roman" w:cs="Times New Roman"/>
          <w:i/>
          <w:iCs/>
          <w:sz w:val="24"/>
          <w:szCs w:val="24"/>
        </w:rPr>
        <w:t>American Journal of Community Psychology, 41</w:t>
      </w:r>
      <w:r w:rsidR="0084601C">
        <w:rPr>
          <w:rFonts w:ascii="Times New Roman" w:hAnsi="Times New Roman" w:cs="Times New Roman"/>
          <w:sz w:val="24"/>
          <w:szCs w:val="24"/>
        </w:rPr>
        <w:t>(3/4)</w:t>
      </w:r>
      <w:r w:rsidRPr="001A7775">
        <w:rPr>
          <w:rFonts w:ascii="Times New Roman" w:hAnsi="Times New Roman" w:cs="Times New Roman"/>
          <w:sz w:val="24"/>
          <w:szCs w:val="24"/>
        </w:rPr>
        <w:t xml:space="preserve">, 165-170. </w:t>
      </w:r>
      <w:bookmarkEnd w:id="8"/>
      <w:r w:rsidR="00A21CB3" w:rsidRPr="00716322">
        <w:rPr>
          <w:rFonts w:ascii="Times New Roman" w:hAnsi="Times New Roman" w:cs="Times New Roman"/>
          <w:sz w:val="24"/>
          <w:szCs w:val="24"/>
        </w:rPr>
        <w:t>https://doi.org/10.1007/s10464-008-9169-9</w:t>
      </w:r>
    </w:p>
    <w:p w14:paraId="1FD0E667" w14:textId="79D76187" w:rsidR="00D75A2A" w:rsidRPr="00FF7316" w:rsidRDefault="00D75A2A" w:rsidP="0018612F">
      <w:pPr>
        <w:rPr>
          <w:rFonts w:ascii="Times New Roman" w:hAnsi="Times New Roman" w:cs="Times New Roman"/>
          <w:sz w:val="24"/>
          <w:szCs w:val="24"/>
          <w:lang w:val="fr-FR"/>
        </w:rPr>
      </w:pPr>
      <w:r w:rsidRPr="001A7775">
        <w:rPr>
          <w:rFonts w:ascii="Times New Roman" w:hAnsi="Times New Roman" w:cs="Times New Roman"/>
          <w:sz w:val="24"/>
          <w:szCs w:val="24"/>
        </w:rPr>
        <w:t xml:space="preserve">Scott, V. C., Jillani, Z., </w:t>
      </w:r>
      <w:proofErr w:type="spellStart"/>
      <w:r w:rsidRPr="001A7775">
        <w:rPr>
          <w:rFonts w:ascii="Times New Roman" w:hAnsi="Times New Roman" w:cs="Times New Roman"/>
          <w:sz w:val="24"/>
          <w:szCs w:val="24"/>
        </w:rPr>
        <w:t>Malpert</w:t>
      </w:r>
      <w:proofErr w:type="spellEnd"/>
      <w:r w:rsidR="000848FD">
        <w:rPr>
          <w:rFonts w:ascii="Times New Roman" w:hAnsi="Times New Roman" w:cs="Times New Roman"/>
          <w:sz w:val="24"/>
          <w:szCs w:val="24"/>
        </w:rPr>
        <w:t>,</w:t>
      </w:r>
      <w:r w:rsidRPr="001A7775">
        <w:rPr>
          <w:rFonts w:ascii="Times New Roman" w:hAnsi="Times New Roman" w:cs="Times New Roman"/>
          <w:sz w:val="24"/>
          <w:szCs w:val="24"/>
        </w:rPr>
        <w:t xml:space="preserve"> A., Kolodny-Goetz</w:t>
      </w:r>
      <w:r w:rsidR="009333F4" w:rsidRPr="001A7775">
        <w:rPr>
          <w:rFonts w:ascii="Times New Roman" w:hAnsi="Times New Roman" w:cs="Times New Roman"/>
          <w:sz w:val="24"/>
          <w:szCs w:val="24"/>
        </w:rPr>
        <w:t xml:space="preserve">, J., &amp; </w:t>
      </w:r>
      <w:proofErr w:type="spellStart"/>
      <w:r w:rsidR="009333F4" w:rsidRPr="001A7775">
        <w:rPr>
          <w:rFonts w:ascii="Times New Roman" w:hAnsi="Times New Roman" w:cs="Times New Roman"/>
          <w:sz w:val="24"/>
          <w:szCs w:val="24"/>
        </w:rPr>
        <w:t>Wandersman,</w:t>
      </w:r>
      <w:proofErr w:type="spellEnd"/>
      <w:r w:rsidR="009333F4" w:rsidRPr="001A7775">
        <w:rPr>
          <w:rFonts w:ascii="Times New Roman" w:hAnsi="Times New Roman" w:cs="Times New Roman"/>
          <w:sz w:val="24"/>
          <w:szCs w:val="24"/>
        </w:rPr>
        <w:t xml:space="preserve"> A. (2022). A scoping review of the evaluation and effectiveness of technical assistance. </w:t>
      </w:r>
      <w:r w:rsidR="009333F4" w:rsidRPr="00FF7316">
        <w:rPr>
          <w:rFonts w:ascii="Times New Roman" w:hAnsi="Times New Roman" w:cs="Times New Roman"/>
          <w:i/>
          <w:iCs/>
          <w:sz w:val="24"/>
          <w:szCs w:val="24"/>
          <w:lang w:val="fr-FR"/>
        </w:rPr>
        <w:t>Implementation Science Communications, 2</w:t>
      </w:r>
      <w:r w:rsidR="009333F4" w:rsidRPr="00FF7316">
        <w:rPr>
          <w:rFonts w:ascii="Times New Roman" w:hAnsi="Times New Roman" w:cs="Times New Roman"/>
          <w:sz w:val="24"/>
          <w:szCs w:val="24"/>
          <w:lang w:val="fr-FR"/>
        </w:rPr>
        <w:t xml:space="preserve">, 70. </w:t>
      </w:r>
      <w:r w:rsidR="00377C54" w:rsidRPr="00377CC3">
        <w:rPr>
          <w:rFonts w:ascii="Times New Roman" w:hAnsi="Times New Roman" w:cs="Times New Roman"/>
          <w:sz w:val="24"/>
          <w:szCs w:val="24"/>
          <w:lang w:val="fr-FR"/>
        </w:rPr>
        <w:t>https://doi.org/10.1186/s43058-022-00314-1</w:t>
      </w:r>
    </w:p>
    <w:p w14:paraId="4D559729" w14:textId="56C56690" w:rsidR="00377C54" w:rsidRDefault="00377C54" w:rsidP="0018612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FF7316">
        <w:rPr>
          <w:rFonts w:ascii="Times New Roman" w:hAnsi="Times New Roman" w:cs="Times New Roman"/>
          <w:sz w:val="24"/>
          <w:szCs w:val="24"/>
          <w:lang w:val="fr-FR"/>
        </w:rPr>
        <w:t>Spoth</w:t>
      </w:r>
      <w:proofErr w:type="spellEnd"/>
      <w:r w:rsidRPr="00FF7316">
        <w:rPr>
          <w:rFonts w:ascii="Times New Roman" w:hAnsi="Times New Roman" w:cs="Times New Roman"/>
          <w:sz w:val="24"/>
          <w:szCs w:val="24"/>
          <w:lang w:val="fr-FR"/>
        </w:rPr>
        <w:t xml:space="preserve">, R., &amp; Greenberg, M. (2011). </w:t>
      </w:r>
      <w:r>
        <w:rPr>
          <w:rFonts w:ascii="Times New Roman" w:hAnsi="Times New Roman" w:cs="Times New Roman"/>
          <w:sz w:val="24"/>
          <w:szCs w:val="24"/>
        </w:rPr>
        <w:t xml:space="preserve">Impact challenges in community science-with-practice: </w:t>
      </w:r>
      <w:r w:rsidR="006A6062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essons from PROSPER on transformative practitioner-scientist partnerships and prevention i</w:t>
      </w:r>
      <w:r w:rsidR="006A6062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frastructure development. </w:t>
      </w:r>
      <w:r w:rsidRPr="00377C54">
        <w:rPr>
          <w:rFonts w:ascii="Times New Roman" w:hAnsi="Times New Roman" w:cs="Times New Roman"/>
          <w:i/>
          <w:iCs/>
          <w:sz w:val="24"/>
          <w:szCs w:val="24"/>
        </w:rPr>
        <w:t>American Journal of Community Psychology, 48</w:t>
      </w:r>
      <w:r w:rsidR="000848FD">
        <w:rPr>
          <w:rFonts w:ascii="Times New Roman" w:hAnsi="Times New Roman" w:cs="Times New Roman"/>
          <w:sz w:val="24"/>
          <w:szCs w:val="24"/>
        </w:rPr>
        <w:t>(1-2)</w:t>
      </w:r>
      <w:r>
        <w:rPr>
          <w:rFonts w:ascii="Times New Roman" w:hAnsi="Times New Roman" w:cs="Times New Roman"/>
          <w:sz w:val="24"/>
          <w:szCs w:val="24"/>
        </w:rPr>
        <w:t>, 106-119. https:/d</w:t>
      </w:r>
      <w:r w:rsidR="0083518F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i.org/10.1007/s10464-010-9417-7</w:t>
      </w:r>
    </w:p>
    <w:p w14:paraId="5E50428C" w14:textId="09C0BB04" w:rsidR="00B043E4" w:rsidRDefault="00B043E4" w:rsidP="001861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Strifler, L., Cardoso, R. McGowan, J., Cogo, E., Nincic, V., Khan, P. A., </w:t>
      </w:r>
      <w:r w:rsidR="00307552" w:rsidRPr="00307552">
        <w:rPr>
          <w:rFonts w:ascii="Times New Roman" w:hAnsi="Times New Roman" w:cs="Times New Roman"/>
          <w:sz w:val="24"/>
          <w:szCs w:val="24"/>
        </w:rPr>
        <w:t xml:space="preserve">Scott, A., Ghassemi, M., MacDonald, H., Lai, Y., Treister, V., </w:t>
      </w:r>
      <w:proofErr w:type="spellStart"/>
      <w:r w:rsidR="00307552" w:rsidRPr="00307552">
        <w:rPr>
          <w:rFonts w:ascii="Times New Roman" w:hAnsi="Times New Roman" w:cs="Times New Roman"/>
          <w:sz w:val="24"/>
          <w:szCs w:val="24"/>
        </w:rPr>
        <w:t>Tricco</w:t>
      </w:r>
      <w:proofErr w:type="spellEnd"/>
      <w:r w:rsidR="00307552" w:rsidRPr="00307552">
        <w:rPr>
          <w:rFonts w:ascii="Times New Roman" w:hAnsi="Times New Roman" w:cs="Times New Roman"/>
          <w:sz w:val="24"/>
          <w:szCs w:val="24"/>
        </w:rPr>
        <w:t xml:space="preserve">, A. C., &amp; </w:t>
      </w:r>
      <w:r>
        <w:rPr>
          <w:rFonts w:ascii="Times New Roman" w:hAnsi="Times New Roman" w:cs="Times New Roman"/>
          <w:sz w:val="24"/>
          <w:szCs w:val="24"/>
        </w:rPr>
        <w:t xml:space="preserve">Straus, S. E. (2018). Scoping review identifies </w:t>
      </w:r>
      <w:proofErr w:type="gramStart"/>
      <w:r>
        <w:rPr>
          <w:rFonts w:ascii="Times New Roman" w:hAnsi="Times New Roman" w:cs="Times New Roman"/>
          <w:sz w:val="24"/>
          <w:szCs w:val="24"/>
        </w:rPr>
        <w:t>significant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number of knowledge </w:t>
      </w:r>
      <w:r w:rsidR="0083518F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ranslation theories, models, and frameworks with limited use. </w:t>
      </w:r>
      <w:r w:rsidRPr="00B043E4">
        <w:rPr>
          <w:rFonts w:ascii="Times New Roman" w:hAnsi="Times New Roman" w:cs="Times New Roman"/>
          <w:i/>
          <w:iCs/>
          <w:sz w:val="24"/>
          <w:szCs w:val="24"/>
        </w:rPr>
        <w:t>Journal of Clinical Epidemiology, 100</w:t>
      </w:r>
      <w:r>
        <w:rPr>
          <w:rFonts w:ascii="Times New Roman" w:hAnsi="Times New Roman" w:cs="Times New Roman"/>
          <w:sz w:val="24"/>
          <w:szCs w:val="24"/>
        </w:rPr>
        <w:t xml:space="preserve">, 92-102. </w:t>
      </w:r>
      <w:r w:rsidR="00307552" w:rsidRPr="00307552">
        <w:rPr>
          <w:rFonts w:ascii="Times New Roman" w:hAnsi="Times New Roman" w:cs="Times New Roman"/>
          <w:sz w:val="24"/>
          <w:szCs w:val="24"/>
        </w:rPr>
        <w:t>https://doi.org/10.1016/j.jclinepi.2018.04.008</w:t>
      </w:r>
    </w:p>
    <w:p w14:paraId="1BBD2D2C" w14:textId="459369E4" w:rsidR="00ED3B7D" w:rsidRPr="00ED3B7D" w:rsidRDefault="00ED3B7D" w:rsidP="00ED3B7D">
      <w:pPr>
        <w:rPr>
          <w:rFonts w:ascii="Times New Roman" w:hAnsi="Times New Roman" w:cs="Times New Roman"/>
          <w:sz w:val="24"/>
          <w:szCs w:val="24"/>
        </w:rPr>
      </w:pPr>
      <w:r w:rsidRPr="00ED3B7D">
        <w:rPr>
          <w:rFonts w:ascii="Times New Roman" w:hAnsi="Times New Roman" w:cs="Times New Roman"/>
          <w:sz w:val="24"/>
          <w:szCs w:val="24"/>
        </w:rPr>
        <w:t>Taba</w:t>
      </w:r>
      <w:r w:rsidR="00670079">
        <w:rPr>
          <w:rFonts w:ascii="Times New Roman" w:hAnsi="Times New Roman" w:cs="Times New Roman"/>
          <w:sz w:val="24"/>
          <w:szCs w:val="24"/>
        </w:rPr>
        <w:t>k</w:t>
      </w:r>
      <w:r w:rsidRPr="00ED3B7D">
        <w:rPr>
          <w:rFonts w:ascii="Times New Roman" w:hAnsi="Times New Roman" w:cs="Times New Roman"/>
          <w:sz w:val="24"/>
          <w:szCs w:val="24"/>
        </w:rPr>
        <w:t xml:space="preserve">, R. G., </w:t>
      </w:r>
      <w:proofErr w:type="spellStart"/>
      <w:r w:rsidRPr="00ED3B7D">
        <w:rPr>
          <w:rFonts w:ascii="Times New Roman" w:hAnsi="Times New Roman" w:cs="Times New Roman"/>
          <w:sz w:val="24"/>
          <w:szCs w:val="24"/>
        </w:rPr>
        <w:t>Khoong</w:t>
      </w:r>
      <w:proofErr w:type="spellEnd"/>
      <w:r w:rsidRPr="00ED3B7D">
        <w:rPr>
          <w:rFonts w:ascii="Times New Roman" w:hAnsi="Times New Roman" w:cs="Times New Roman"/>
          <w:sz w:val="24"/>
          <w:szCs w:val="24"/>
        </w:rPr>
        <w:t xml:space="preserve">, E. </w:t>
      </w:r>
      <w:r>
        <w:rPr>
          <w:rFonts w:ascii="Times New Roman" w:hAnsi="Times New Roman" w:cs="Times New Roman"/>
          <w:sz w:val="24"/>
          <w:szCs w:val="24"/>
        </w:rPr>
        <w:t>C., Chambers, D. A., &amp; Brownson, R. C. (</w:t>
      </w:r>
      <w:r w:rsidRPr="00ED3B7D">
        <w:rPr>
          <w:rFonts w:ascii="Times New Roman" w:hAnsi="Times New Roman" w:cs="Times New Roman"/>
          <w:sz w:val="24"/>
          <w:szCs w:val="24"/>
        </w:rPr>
        <w:t>2012).</w:t>
      </w:r>
      <w:r>
        <w:rPr>
          <w:rFonts w:ascii="Times New Roman" w:hAnsi="Times New Roman" w:cs="Times New Roman"/>
          <w:sz w:val="24"/>
          <w:szCs w:val="24"/>
        </w:rPr>
        <w:t xml:space="preserve"> Bridging research and practice: Models for dissemination and implementation research. </w:t>
      </w:r>
      <w:r w:rsidRPr="00ED3B7D">
        <w:rPr>
          <w:rFonts w:ascii="Times New Roman" w:hAnsi="Times New Roman" w:cs="Times New Roman"/>
          <w:i/>
          <w:iCs/>
          <w:sz w:val="24"/>
          <w:szCs w:val="24"/>
        </w:rPr>
        <w:t>American Journal of Preventive Medicine, 43</w:t>
      </w:r>
      <w:r>
        <w:rPr>
          <w:rFonts w:ascii="Times New Roman" w:hAnsi="Times New Roman" w:cs="Times New Roman"/>
          <w:sz w:val="24"/>
          <w:szCs w:val="24"/>
        </w:rPr>
        <w:t xml:space="preserve">(3), </w:t>
      </w:r>
      <w:r w:rsidRPr="00ED3B7D">
        <w:rPr>
          <w:rFonts w:ascii="Times New Roman" w:hAnsi="Times New Roman" w:cs="Times New Roman"/>
          <w:sz w:val="24"/>
          <w:szCs w:val="24"/>
        </w:rPr>
        <w:t xml:space="preserve">337–350. </w:t>
      </w:r>
      <w:r>
        <w:rPr>
          <w:rFonts w:ascii="Times New Roman" w:hAnsi="Times New Roman" w:cs="Times New Roman"/>
          <w:sz w:val="24"/>
          <w:szCs w:val="24"/>
        </w:rPr>
        <w:t>https://</w:t>
      </w:r>
      <w:r w:rsidRPr="00ED3B7D">
        <w:rPr>
          <w:rFonts w:ascii="Times New Roman" w:hAnsi="Times New Roman" w:cs="Times New Roman"/>
          <w:sz w:val="24"/>
          <w:szCs w:val="24"/>
        </w:rPr>
        <w:t>doi</w:t>
      </w:r>
      <w:r>
        <w:rPr>
          <w:rFonts w:ascii="Times New Roman" w:hAnsi="Times New Roman" w:cs="Times New Roman"/>
          <w:sz w:val="24"/>
          <w:szCs w:val="24"/>
        </w:rPr>
        <w:t>.org/</w:t>
      </w:r>
      <w:r w:rsidRPr="00ED3B7D">
        <w:rPr>
          <w:rFonts w:ascii="Times New Roman" w:hAnsi="Times New Roman" w:cs="Times New Roman"/>
          <w:sz w:val="24"/>
          <w:szCs w:val="24"/>
        </w:rPr>
        <w:t>10.1016/j.amepre.2012.05.024</w:t>
      </w:r>
    </w:p>
    <w:p w14:paraId="29BE53F0" w14:textId="315016FD" w:rsidR="00716322" w:rsidRPr="00716322" w:rsidRDefault="00716322" w:rsidP="0018612F"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Wandersman,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A. (2003)</w:t>
      </w:r>
      <w:r w:rsidRPr="001A77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Community science: </w:t>
      </w:r>
      <w:r w:rsidR="004D0544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ridging the gap between science and practice with community-centered models. </w:t>
      </w:r>
      <w:r w:rsidRPr="00716322">
        <w:rPr>
          <w:rFonts w:ascii="Times New Roman" w:hAnsi="Times New Roman" w:cs="Times New Roman"/>
          <w:i/>
          <w:iCs/>
          <w:sz w:val="24"/>
          <w:szCs w:val="24"/>
        </w:rPr>
        <w:t>American Journal of Community Psychology, 31</w:t>
      </w:r>
      <w:r>
        <w:rPr>
          <w:rFonts w:ascii="Times New Roman" w:hAnsi="Times New Roman" w:cs="Times New Roman"/>
          <w:sz w:val="24"/>
          <w:szCs w:val="24"/>
        </w:rPr>
        <w:t xml:space="preserve">(3-4), 227-242. </w:t>
      </w:r>
      <w:hyperlink r:id="rId22" w:history="1">
        <w:r w:rsidRPr="00716322">
          <w:rPr>
            <w:rFonts w:ascii="Times New Roman" w:hAnsi="Times New Roman" w:cs="Times New Roman"/>
            <w:sz w:val="24"/>
            <w:szCs w:val="24"/>
          </w:rPr>
          <w:t>https://doi.org/10.1023/A:1023954503247</w:t>
        </w:r>
      </w:hyperlink>
    </w:p>
    <w:p w14:paraId="54D92E96" w14:textId="4FFF2AF0" w:rsidR="00540A4A" w:rsidRPr="001A7775" w:rsidRDefault="00540A4A" w:rsidP="0018612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A7775">
        <w:rPr>
          <w:rFonts w:ascii="Times New Roman" w:hAnsi="Times New Roman" w:cs="Times New Roman"/>
          <w:sz w:val="24"/>
          <w:szCs w:val="24"/>
        </w:rPr>
        <w:t>Wandersman,</w:t>
      </w:r>
      <w:proofErr w:type="spellEnd"/>
      <w:r w:rsidRPr="001A7775">
        <w:rPr>
          <w:rFonts w:ascii="Times New Roman" w:hAnsi="Times New Roman" w:cs="Times New Roman"/>
          <w:sz w:val="24"/>
          <w:szCs w:val="24"/>
        </w:rPr>
        <w:t xml:space="preserve"> A., Chien, V. H., &amp; Katz, J. (2012). Toward an evidence-based system for innovation support for implementing innovations with quality: Tools, training, technical assistance, and quality assurance/quality improvement. </w:t>
      </w:r>
      <w:r w:rsidRPr="001A7775">
        <w:rPr>
          <w:rFonts w:ascii="Times New Roman" w:hAnsi="Times New Roman" w:cs="Times New Roman"/>
          <w:i/>
          <w:iCs/>
          <w:sz w:val="24"/>
          <w:szCs w:val="24"/>
        </w:rPr>
        <w:t>American Journal of Community Psychology, 50</w:t>
      </w:r>
      <w:r w:rsidRPr="001A7775">
        <w:rPr>
          <w:rFonts w:ascii="Times New Roman" w:hAnsi="Times New Roman" w:cs="Times New Roman"/>
          <w:sz w:val="24"/>
          <w:szCs w:val="24"/>
        </w:rPr>
        <w:t xml:space="preserve">(3-4), 445-459. </w:t>
      </w:r>
      <w:hyperlink r:id="rId23" w:history="1">
        <w:r w:rsidRPr="001A7775">
          <w:rPr>
            <w:rFonts w:ascii="Times New Roman" w:hAnsi="Times New Roman" w:cs="Times New Roman"/>
            <w:sz w:val="24"/>
            <w:szCs w:val="24"/>
          </w:rPr>
          <w:t>https://doi.org/10.1007/s10464-012-9509-7</w:t>
        </w:r>
      </w:hyperlink>
    </w:p>
    <w:p w14:paraId="050E23B8" w14:textId="41D34705" w:rsidR="00DA6FB1" w:rsidRDefault="00DA6FB1" w:rsidP="0018612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A7775">
        <w:rPr>
          <w:rFonts w:ascii="Times New Roman" w:hAnsi="Times New Roman" w:cs="Times New Roman"/>
          <w:sz w:val="24"/>
          <w:szCs w:val="24"/>
        </w:rPr>
        <w:t>Wandersman,</w:t>
      </w:r>
      <w:proofErr w:type="spellEnd"/>
      <w:r w:rsidRPr="001A7775">
        <w:rPr>
          <w:rFonts w:ascii="Times New Roman" w:hAnsi="Times New Roman" w:cs="Times New Roman"/>
          <w:sz w:val="24"/>
          <w:szCs w:val="24"/>
        </w:rPr>
        <w:t xml:space="preserve"> A., Duffy, J., Flaspohler, P., Noonan, R., Lubell, K., Stillman, L., </w:t>
      </w:r>
      <w:r w:rsidR="00F13C26" w:rsidRPr="00F13C26">
        <w:rPr>
          <w:rFonts w:ascii="Times New Roman" w:hAnsi="Times New Roman" w:cs="Times New Roman"/>
          <w:sz w:val="24"/>
          <w:szCs w:val="24"/>
        </w:rPr>
        <w:t>Blachman, M., Dunville, R., &amp;</w:t>
      </w:r>
      <w:r w:rsidRPr="001A7775">
        <w:rPr>
          <w:rFonts w:ascii="Times New Roman" w:hAnsi="Times New Roman" w:cs="Times New Roman"/>
          <w:sz w:val="24"/>
          <w:szCs w:val="24"/>
        </w:rPr>
        <w:t xml:space="preserve"> Saul, J. (2008). Bridging the gap between prevention research and practice: The Interactive Systems Framework for Dissemination and Implementation. </w:t>
      </w:r>
      <w:r w:rsidRPr="001A7775">
        <w:rPr>
          <w:rFonts w:ascii="Times New Roman" w:hAnsi="Times New Roman" w:cs="Times New Roman"/>
          <w:i/>
          <w:iCs/>
          <w:sz w:val="24"/>
          <w:szCs w:val="24"/>
        </w:rPr>
        <w:t>American Journal of Community Psychology, 41</w:t>
      </w:r>
      <w:r w:rsidR="00F5372B">
        <w:rPr>
          <w:rFonts w:ascii="Times New Roman" w:hAnsi="Times New Roman" w:cs="Times New Roman"/>
          <w:sz w:val="24"/>
          <w:szCs w:val="24"/>
        </w:rPr>
        <w:t>(3-4)</w:t>
      </w:r>
      <w:r w:rsidRPr="001A7775">
        <w:rPr>
          <w:rFonts w:ascii="Times New Roman" w:hAnsi="Times New Roman" w:cs="Times New Roman"/>
          <w:sz w:val="24"/>
          <w:szCs w:val="24"/>
        </w:rPr>
        <w:t xml:space="preserve">, 171-181. </w:t>
      </w:r>
      <w:r w:rsidR="00B52839" w:rsidRPr="00B52839">
        <w:rPr>
          <w:rFonts w:ascii="Times New Roman" w:hAnsi="Times New Roman" w:cs="Times New Roman"/>
          <w:sz w:val="24"/>
          <w:szCs w:val="24"/>
        </w:rPr>
        <w:t>https://doi.org/10.1007/s10464-008-9174-z</w:t>
      </w:r>
    </w:p>
    <w:p w14:paraId="14021073" w14:textId="0FBE35D8" w:rsidR="00B52839" w:rsidRPr="001A7775" w:rsidRDefault="00B52839" w:rsidP="0018612F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Wandersman,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A., Imm, P., Chinman, M., &amp; </w:t>
      </w:r>
      <w:proofErr w:type="spellStart"/>
      <w:r>
        <w:rPr>
          <w:rFonts w:ascii="Times New Roman" w:hAnsi="Times New Roman" w:cs="Times New Roman"/>
          <w:sz w:val="24"/>
          <w:szCs w:val="24"/>
        </w:rPr>
        <w:t>Kaftarian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S. (2000). Getting To Outcomes: A results-based approach to accountability. </w:t>
      </w:r>
      <w:r w:rsidRPr="00B52839">
        <w:rPr>
          <w:rFonts w:ascii="Times New Roman" w:hAnsi="Times New Roman" w:cs="Times New Roman"/>
          <w:i/>
          <w:iCs/>
          <w:sz w:val="24"/>
          <w:szCs w:val="24"/>
        </w:rPr>
        <w:t>Evaluation and Program Planning, 23</w:t>
      </w:r>
      <w:r>
        <w:rPr>
          <w:rFonts w:ascii="Times New Roman" w:hAnsi="Times New Roman" w:cs="Times New Roman"/>
          <w:sz w:val="24"/>
          <w:szCs w:val="24"/>
        </w:rPr>
        <w:t xml:space="preserve">(3), 389-395. </w:t>
      </w:r>
      <w:hyperlink r:id="rId24" w:tgtFrame="_blank" w:tooltip="Persistent link using digital object identifier" w:history="1">
        <w:r w:rsidRPr="00B52839">
          <w:rPr>
            <w:rFonts w:ascii="Times New Roman" w:hAnsi="Times New Roman" w:cs="Times New Roman"/>
            <w:sz w:val="24"/>
            <w:szCs w:val="24"/>
          </w:rPr>
          <w:t>https://doi.org/10.1016/S0149-7189(00)00028-8</w:t>
        </w:r>
      </w:hyperlink>
    </w:p>
    <w:p w14:paraId="229FE701" w14:textId="1F8F8335" w:rsidR="00A445F4" w:rsidRDefault="00A445F4" w:rsidP="0018612F">
      <w:pPr>
        <w:rPr>
          <w:rFonts w:ascii="Times New Roman" w:hAnsi="Times New Roman" w:cs="Times New Roman"/>
          <w:sz w:val="24"/>
          <w:szCs w:val="24"/>
        </w:rPr>
      </w:pPr>
      <w:bookmarkStart w:id="9" w:name="_Hlk142655548"/>
      <w:r w:rsidRPr="001A7775">
        <w:rPr>
          <w:rFonts w:ascii="Times New Roman" w:hAnsi="Times New Roman" w:cs="Times New Roman"/>
          <w:sz w:val="24"/>
          <w:szCs w:val="24"/>
        </w:rPr>
        <w:t xml:space="preserve">Watson-Thompson, J., Woods, N. K., Schober, D. J., &amp; Schultz, J. A. (2013). Enhancing the capacity of substance abuse prevention coalitions through </w:t>
      </w:r>
      <w:r w:rsidR="00704FA9" w:rsidRPr="001A7775">
        <w:rPr>
          <w:rFonts w:ascii="Times New Roman" w:hAnsi="Times New Roman" w:cs="Times New Roman"/>
          <w:sz w:val="24"/>
          <w:szCs w:val="24"/>
        </w:rPr>
        <w:t>t</w:t>
      </w:r>
      <w:r w:rsidRPr="001A7775">
        <w:rPr>
          <w:rFonts w:ascii="Times New Roman" w:hAnsi="Times New Roman" w:cs="Times New Roman"/>
          <w:sz w:val="24"/>
          <w:szCs w:val="24"/>
        </w:rPr>
        <w:t xml:space="preserve">raining and technical assistance. </w:t>
      </w:r>
      <w:r w:rsidRPr="001A7775">
        <w:rPr>
          <w:rFonts w:ascii="Times New Roman" w:hAnsi="Times New Roman" w:cs="Times New Roman"/>
          <w:i/>
          <w:iCs/>
          <w:sz w:val="24"/>
          <w:szCs w:val="24"/>
        </w:rPr>
        <w:t>Journal of Prevention &amp; Intervention in the Community, 41</w:t>
      </w:r>
      <w:r w:rsidR="000F68D4">
        <w:rPr>
          <w:rFonts w:ascii="Times New Roman" w:hAnsi="Times New Roman" w:cs="Times New Roman"/>
          <w:sz w:val="24"/>
          <w:szCs w:val="24"/>
        </w:rPr>
        <w:t>(3)</w:t>
      </w:r>
      <w:r w:rsidRPr="001A7775">
        <w:rPr>
          <w:rFonts w:ascii="Times New Roman" w:hAnsi="Times New Roman" w:cs="Times New Roman"/>
          <w:sz w:val="24"/>
          <w:szCs w:val="24"/>
        </w:rPr>
        <w:t xml:space="preserve">, 176-187. </w:t>
      </w:r>
      <w:bookmarkEnd w:id="9"/>
      <w:r w:rsidR="00EB13ED" w:rsidRPr="00377CC3">
        <w:rPr>
          <w:rFonts w:ascii="Times New Roman" w:hAnsi="Times New Roman" w:cs="Times New Roman"/>
          <w:sz w:val="24"/>
          <w:szCs w:val="24"/>
        </w:rPr>
        <w:t>https://doi.org/10.1080/10852352.2013.788345</w:t>
      </w:r>
    </w:p>
    <w:p w14:paraId="1E97128A" w14:textId="731C9942" w:rsidR="00377CC3" w:rsidRDefault="00377CC3" w:rsidP="001861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Wolf, S. (1974). Editorial: The real gap between bench and bedside. </w:t>
      </w:r>
      <w:r w:rsidRPr="00377CC3">
        <w:rPr>
          <w:rFonts w:ascii="Times New Roman" w:hAnsi="Times New Roman" w:cs="Times New Roman"/>
          <w:i/>
          <w:iCs/>
          <w:sz w:val="24"/>
          <w:szCs w:val="24"/>
        </w:rPr>
        <w:t>New England Journal of Medicine, 290</w:t>
      </w:r>
      <w:r>
        <w:rPr>
          <w:rFonts w:ascii="Times New Roman" w:hAnsi="Times New Roman" w:cs="Times New Roman"/>
          <w:sz w:val="24"/>
          <w:szCs w:val="24"/>
        </w:rPr>
        <w:t>, 802-803. https://</w:t>
      </w:r>
      <w:r w:rsidRPr="00377CC3">
        <w:rPr>
          <w:rFonts w:ascii="Times New Roman" w:hAnsi="Times New Roman" w:cs="Times New Roman"/>
          <w:sz w:val="24"/>
          <w:szCs w:val="24"/>
        </w:rPr>
        <w:t xml:space="preserve"> doi.org/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77CC3">
        <w:rPr>
          <w:rFonts w:ascii="Times New Roman" w:hAnsi="Times New Roman" w:cs="Times New Roman"/>
          <w:sz w:val="24"/>
          <w:szCs w:val="24"/>
        </w:rPr>
        <w:t>0.1056/NEJM197404042901411</w:t>
      </w:r>
    </w:p>
    <w:p w14:paraId="6BF32662" w14:textId="6929044D" w:rsidR="00F272E8" w:rsidRPr="001A7775" w:rsidRDefault="00F272E8" w:rsidP="001861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Woods, N. K., Watson-Thompson, J., Schober, D. J., Markt, B., &amp; Fawcett, S. (2014). An </w:t>
      </w:r>
      <w:r w:rsidR="00685B10">
        <w:rPr>
          <w:rFonts w:ascii="Times New Roman" w:hAnsi="Times New Roman" w:cs="Times New Roman"/>
          <w:sz w:val="24"/>
          <w:szCs w:val="24"/>
        </w:rPr>
        <w:t>empirical</w:t>
      </w:r>
      <w:r>
        <w:rPr>
          <w:rFonts w:ascii="Times New Roman" w:hAnsi="Times New Roman" w:cs="Times New Roman"/>
          <w:sz w:val="24"/>
          <w:szCs w:val="24"/>
        </w:rPr>
        <w:t xml:space="preserve"> case study of the effects of training and technical assistance on community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coalition functioning and sustainability. </w:t>
      </w:r>
      <w:r w:rsidRPr="00F272E8">
        <w:rPr>
          <w:rFonts w:ascii="Times New Roman" w:hAnsi="Times New Roman" w:cs="Times New Roman"/>
          <w:i/>
          <w:iCs/>
          <w:sz w:val="24"/>
          <w:szCs w:val="24"/>
        </w:rPr>
        <w:t>Health Promotion Practice, 15</w:t>
      </w:r>
      <w:r>
        <w:rPr>
          <w:rFonts w:ascii="Times New Roman" w:hAnsi="Times New Roman" w:cs="Times New Roman"/>
          <w:sz w:val="24"/>
          <w:szCs w:val="24"/>
        </w:rPr>
        <w:t xml:space="preserve">(5), 739-749. </w:t>
      </w:r>
      <w:r w:rsidR="000A3451" w:rsidRPr="000A3451">
        <w:rPr>
          <w:rFonts w:ascii="Times New Roman" w:hAnsi="Times New Roman" w:cs="Times New Roman"/>
          <w:sz w:val="24"/>
          <w:szCs w:val="24"/>
        </w:rPr>
        <w:t>https://doi.org/10.1177/1524839914525174</w:t>
      </w:r>
    </w:p>
    <w:sectPr w:rsidR="00F272E8" w:rsidRPr="001A7775">
      <w:foot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422DB" w14:textId="77777777" w:rsidR="00E158E7" w:rsidRDefault="00E158E7" w:rsidP="00965259">
      <w:pPr>
        <w:spacing w:line="240" w:lineRule="auto"/>
      </w:pPr>
      <w:r>
        <w:separator/>
      </w:r>
    </w:p>
  </w:endnote>
  <w:endnote w:type="continuationSeparator" w:id="0">
    <w:p w14:paraId="2D330395" w14:textId="77777777" w:rsidR="00E158E7" w:rsidRDefault="00E158E7" w:rsidP="00965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404900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14:paraId="38938BF9" w14:textId="35E2AA50" w:rsidR="005664A6" w:rsidRPr="00456D1A" w:rsidRDefault="005664A6">
        <w:pPr>
          <w:pStyle w:val="Footer"/>
          <w:jc w:val="right"/>
          <w:rPr>
            <w:rFonts w:ascii="Times New Roman" w:hAnsi="Times New Roman" w:cs="Times New Roman"/>
          </w:rPr>
        </w:pPr>
        <w:r w:rsidRPr="00456D1A">
          <w:rPr>
            <w:rFonts w:ascii="Times New Roman" w:hAnsi="Times New Roman" w:cs="Times New Roman"/>
          </w:rPr>
          <w:t xml:space="preserve">Page </w:t>
        </w:r>
        <w:r w:rsidRPr="00456D1A">
          <w:rPr>
            <w:rFonts w:ascii="Times New Roman" w:hAnsi="Times New Roman" w:cs="Times New Roman"/>
          </w:rPr>
          <w:fldChar w:fldCharType="begin"/>
        </w:r>
        <w:r w:rsidRPr="00456D1A">
          <w:rPr>
            <w:rFonts w:ascii="Times New Roman" w:hAnsi="Times New Roman" w:cs="Times New Roman"/>
          </w:rPr>
          <w:instrText xml:space="preserve"> PAGE   \* MERGEFORMAT </w:instrText>
        </w:r>
        <w:r w:rsidRPr="00456D1A">
          <w:rPr>
            <w:rFonts w:ascii="Times New Roman" w:hAnsi="Times New Roman" w:cs="Times New Roman"/>
          </w:rPr>
          <w:fldChar w:fldCharType="separate"/>
        </w:r>
        <w:r w:rsidRPr="00456D1A">
          <w:rPr>
            <w:rFonts w:ascii="Times New Roman" w:hAnsi="Times New Roman" w:cs="Times New Roman"/>
            <w:noProof/>
          </w:rPr>
          <w:t>2</w:t>
        </w:r>
        <w:r w:rsidRPr="00456D1A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0CDDC6A0" w14:textId="77777777" w:rsidR="005664A6" w:rsidRDefault="005664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DDEFB" w14:textId="77777777" w:rsidR="00E158E7" w:rsidRDefault="00E158E7" w:rsidP="00965259">
      <w:pPr>
        <w:spacing w:line="240" w:lineRule="auto"/>
      </w:pPr>
      <w:r>
        <w:separator/>
      </w:r>
    </w:p>
  </w:footnote>
  <w:footnote w:type="continuationSeparator" w:id="0">
    <w:p w14:paraId="3B15BE52" w14:textId="77777777" w:rsidR="00E158E7" w:rsidRDefault="00E158E7" w:rsidP="00965259">
      <w:pPr>
        <w:spacing w:line="240" w:lineRule="auto"/>
      </w:pPr>
      <w:r>
        <w:continuationSeparator/>
      </w:r>
    </w:p>
  </w:footnote>
  <w:footnote w:id="1">
    <w:p w14:paraId="07FEAEBE" w14:textId="777AE6F4" w:rsidR="00965259" w:rsidRDefault="00965259" w:rsidP="004B40F9">
      <w:pPr>
        <w:pStyle w:val="FootnoteText"/>
        <w:ind w:left="0" w:firstLine="0"/>
      </w:pPr>
      <w:r>
        <w:rPr>
          <w:rStyle w:val="FootnoteReference"/>
        </w:rPr>
        <w:footnoteRef/>
      </w:r>
      <w:r>
        <w:t xml:space="preserve">This </w:t>
      </w:r>
      <w:r w:rsidR="002A6A88">
        <w:t>gap</w:t>
      </w:r>
      <w:r w:rsidR="00D33A59">
        <w:t xml:space="preserve"> </w:t>
      </w:r>
      <w:r w:rsidR="002A6A88">
        <w:t>has been a major concern of many</w:t>
      </w:r>
      <w:r w:rsidR="00D33A59">
        <w:t xml:space="preserve"> </w:t>
      </w:r>
      <w:r w:rsidR="002E557F">
        <w:t xml:space="preserve">investigators </w:t>
      </w:r>
      <w:r w:rsidR="00D33A59">
        <w:t>involved in prevention, implementation, and translation science</w:t>
      </w:r>
      <w:r w:rsidR="0081235A">
        <w:t>s</w:t>
      </w:r>
      <w:r w:rsidR="002A6A88">
        <w:t xml:space="preserve">. </w:t>
      </w:r>
      <w:r w:rsidR="0081235A">
        <w:t>Lessons learned in this special issue can apply to bridging research and practice in numerous fields including medicine and management</w:t>
      </w:r>
      <w:r w:rsidR="00282A41">
        <w:t xml:space="preserve"> (e.g., Goodman, 2000)</w:t>
      </w:r>
      <w:r w:rsidR="0081235A">
        <w:t>.</w:t>
      </w:r>
    </w:p>
  </w:footnote>
  <w:footnote w:id="2">
    <w:p w14:paraId="2D386A99" w14:textId="18282A17" w:rsidR="00415100" w:rsidRDefault="00A37865" w:rsidP="00A37865">
      <w:pPr>
        <w:pStyle w:val="FootnoteText"/>
        <w:ind w:left="0" w:firstLine="0"/>
      </w:pPr>
      <w:r>
        <w:rPr>
          <w:rStyle w:val="FootnoteReference"/>
        </w:rPr>
        <w:footnoteRef/>
      </w:r>
      <w:r>
        <w:t xml:space="preserve">We </w:t>
      </w:r>
      <w:r w:rsidR="00442E2E">
        <w:t xml:space="preserve">propose </w:t>
      </w:r>
      <w:r w:rsidR="00E93177">
        <w:t xml:space="preserve">that </w:t>
      </w:r>
      <w:r>
        <w:t>“training” and “technical assistance” a</w:t>
      </w:r>
      <w:r w:rsidR="00E93177">
        <w:t>re</w:t>
      </w:r>
      <w:r>
        <w:t xml:space="preserve"> two </w:t>
      </w:r>
      <w:r w:rsidR="008C3C83">
        <w:t xml:space="preserve">related </w:t>
      </w:r>
      <w:r>
        <w:t xml:space="preserve">mechanisms required for successful implementation of model programs (for example, </w:t>
      </w:r>
      <w:r w:rsidR="00A324C0">
        <w:t xml:space="preserve">see </w:t>
      </w:r>
      <w:r w:rsidR="008C3C83">
        <w:t>Feinberg</w:t>
      </w:r>
      <w:r w:rsidR="00A324C0">
        <w:t xml:space="preserve"> et al.</w:t>
      </w:r>
      <w:r w:rsidR="008C3C83">
        <w:t>, 2004</w:t>
      </w:r>
      <w:r>
        <w:t xml:space="preserve">; </w:t>
      </w:r>
      <w:r w:rsidR="00442E2E">
        <w:t>Wandersman et al</w:t>
      </w:r>
      <w:r w:rsidR="00A324C0">
        <w:t>.</w:t>
      </w:r>
      <w:r w:rsidR="0019601E">
        <w:t>, 20</w:t>
      </w:r>
      <w:r w:rsidR="00442E2E">
        <w:t>12</w:t>
      </w:r>
      <w:r w:rsidR="0019601E">
        <w:t xml:space="preserve">; </w:t>
      </w:r>
      <w:r w:rsidR="00406D03" w:rsidRPr="00406D03">
        <w:t>W</w:t>
      </w:r>
      <w:r w:rsidRPr="00406D03">
        <w:t>o</w:t>
      </w:r>
      <w:r w:rsidR="00406D03" w:rsidRPr="00406D03">
        <w:t>ods et al.</w:t>
      </w:r>
      <w:r w:rsidR="00A324C0">
        <w:t xml:space="preserve">, </w:t>
      </w:r>
      <w:r w:rsidR="00406D03" w:rsidRPr="00406D03">
        <w:t>2014</w:t>
      </w:r>
      <w:r>
        <w:t>).</w:t>
      </w:r>
      <w:r w:rsidR="00415100">
        <w:t xml:space="preserve"> Wandersman et al</w:t>
      </w:r>
      <w:r w:rsidR="00A324C0">
        <w:t>.</w:t>
      </w:r>
      <w:r w:rsidR="00415100">
        <w:t xml:space="preserve"> (2012) define training as </w:t>
      </w:r>
      <w:r w:rsidR="00A324C0">
        <w:t>“</w:t>
      </w:r>
      <w:r w:rsidR="00415100">
        <w:t xml:space="preserve">a planned, instructional activity intended to facilitate the acquisition of knowledge, skills, and attitudes in order to enhance learner performance. Training is often performed in group settings.” </w:t>
      </w:r>
      <w:r w:rsidR="00A324C0">
        <w:t>T</w:t>
      </w:r>
      <w:r w:rsidR="00415100">
        <w:t>hey define TA as “an individualized, hands-on approach to building an entity’s capacity for quality implementation of innovations, usually following training</w:t>
      </w:r>
      <w:r w:rsidR="00A324C0">
        <w:t>.</w:t>
      </w:r>
      <w:r w:rsidR="00415100">
        <w:t>”</w:t>
      </w:r>
    </w:p>
    <w:p w14:paraId="4DD1442C" w14:textId="57E385CD" w:rsidR="00A37865" w:rsidRDefault="00A37865" w:rsidP="00A37865">
      <w:pPr>
        <w:pStyle w:val="FootnoteText"/>
        <w:ind w:left="0" w:firstLine="0"/>
      </w:pPr>
    </w:p>
  </w:footnote>
  <w:footnote w:id="3">
    <w:p w14:paraId="58B4A2A5" w14:textId="6E88FBDD" w:rsidR="008221C3" w:rsidRDefault="008221C3" w:rsidP="008221C3">
      <w:pPr>
        <w:pStyle w:val="FootnoteText"/>
        <w:ind w:left="0" w:firstLine="0"/>
      </w:pPr>
      <w:r>
        <w:rPr>
          <w:rStyle w:val="FootnoteReference"/>
        </w:rPr>
        <w:footnoteRef/>
      </w:r>
      <w:r>
        <w:t xml:space="preserve">There </w:t>
      </w:r>
      <w:r w:rsidR="00122B13">
        <w:t xml:space="preserve">are </w:t>
      </w:r>
      <w:r w:rsidR="005642E8">
        <w:t>important</w:t>
      </w:r>
      <w:r w:rsidR="00122B13">
        <w:t xml:space="preserve"> parallels that exist between implementation </w:t>
      </w:r>
      <w:r w:rsidR="00097F91">
        <w:t xml:space="preserve">science </w:t>
      </w:r>
      <w:r w:rsidR="00122B13">
        <w:t>and prevention science</w:t>
      </w:r>
      <w:r w:rsidR="00A373D0">
        <w:t xml:space="preserve">. One area of great interest is the integrity (fidelity) of implementation (e.g., Durlak &amp; DuPre, 2008). It has long been recognized that poor implementation leads to </w:t>
      </w:r>
      <w:r w:rsidR="00A324C0">
        <w:t>t</w:t>
      </w:r>
      <w:r w:rsidR="00A373D0">
        <w:t xml:space="preserve">ype III errors (failure to implement as planned). This holds for TTA as well, particularly when there is a failure to deliver training as planned (i.e., program drift), including omission or modification of certain training modalities (for example, </w:t>
      </w:r>
      <w:r w:rsidR="00A324C0">
        <w:t xml:space="preserve">see </w:t>
      </w:r>
      <w:r w:rsidR="00A373D0">
        <w:t>Basch et al., 1985; Dobson &amp; Cook, 1980).</w:t>
      </w:r>
      <w:r w:rsidR="006E209A">
        <w:t xml:space="preserve"> </w:t>
      </w:r>
      <w:r w:rsidR="001C0F7C">
        <w:t>There is also a literature on quality adaptation to fit the needs of a particular setting (e.g., Wandersman et al</w:t>
      </w:r>
      <w:r w:rsidR="00A324C0">
        <w:t>.</w:t>
      </w:r>
      <w:r w:rsidR="001C0F7C">
        <w:t>, 2016).</w:t>
      </w:r>
    </w:p>
  </w:footnote>
  <w:footnote w:id="4">
    <w:p w14:paraId="5F82DDB1" w14:textId="02B20BDA" w:rsidR="008078C8" w:rsidRDefault="008078C8" w:rsidP="008078C8">
      <w:pPr>
        <w:pStyle w:val="FootnoteText"/>
        <w:ind w:left="0" w:firstLine="0"/>
      </w:pPr>
      <w:r>
        <w:rPr>
          <w:rStyle w:val="FootnoteReference"/>
        </w:rPr>
        <w:footnoteRef/>
      </w:r>
      <w:r>
        <w:t>Albers</w:t>
      </w:r>
      <w:r w:rsidR="00D67413">
        <w:t xml:space="preserve"> et al.</w:t>
      </w:r>
      <w:r>
        <w:t xml:space="preserve"> (2020) provide definitions and elaborate core competencies associated with these different implementation support practitioner and provider roles.</w:t>
      </w:r>
    </w:p>
    <w:p w14:paraId="465B2967" w14:textId="77777777" w:rsidR="00D67413" w:rsidRDefault="00D67413" w:rsidP="008078C8">
      <w:pPr>
        <w:pStyle w:val="FootnoteText"/>
        <w:ind w:left="0" w:firstLine="0"/>
      </w:pPr>
    </w:p>
  </w:footnote>
  <w:footnote w:id="5">
    <w:p w14:paraId="608EEA51" w14:textId="7AE70802" w:rsidR="00BF314E" w:rsidRDefault="00BF314E" w:rsidP="00456D1A">
      <w:pPr>
        <w:spacing w:line="240" w:lineRule="auto"/>
        <w:ind w:left="0" w:firstLine="0"/>
      </w:pPr>
      <w:r>
        <w:rPr>
          <w:rStyle w:val="FootnoteReference"/>
        </w:rPr>
        <w:footnoteRef/>
      </w:r>
      <w:r w:rsidRPr="00BF314E">
        <w:rPr>
          <w:sz w:val="20"/>
          <w:szCs w:val="20"/>
        </w:rPr>
        <w:t xml:space="preserve">Lewis et al. (2020) provide a </w:t>
      </w:r>
      <w:r w:rsidR="009429D4">
        <w:rPr>
          <w:sz w:val="20"/>
          <w:szCs w:val="20"/>
        </w:rPr>
        <w:t>collection/synthesis (you choose the word)</w:t>
      </w:r>
      <w:r w:rsidRPr="00BF314E">
        <w:rPr>
          <w:sz w:val="20"/>
          <w:szCs w:val="20"/>
        </w:rPr>
        <w:t xml:space="preserve"> of studies that examine mechanisms in implementation, and Lewis et al. (2018) provide an overview of strategies </w:t>
      </w:r>
      <w:r w:rsidR="001D2C2C">
        <w:rPr>
          <w:sz w:val="20"/>
          <w:szCs w:val="20"/>
        </w:rPr>
        <w:t>(</w:t>
      </w:r>
      <w:r w:rsidR="009429D4">
        <w:rPr>
          <w:sz w:val="20"/>
          <w:szCs w:val="20"/>
        </w:rPr>
        <w:t xml:space="preserve">e.g., </w:t>
      </w:r>
      <w:r w:rsidR="001D2C2C">
        <w:rPr>
          <w:sz w:val="20"/>
          <w:szCs w:val="20"/>
        </w:rPr>
        <w:t xml:space="preserve">path modeling) </w:t>
      </w:r>
      <w:r w:rsidRPr="00BF314E">
        <w:rPr>
          <w:sz w:val="20"/>
          <w:szCs w:val="20"/>
        </w:rPr>
        <w:t xml:space="preserve">that can be used to better understand causal processes involved in </w:t>
      </w:r>
      <w:r w:rsidR="006C29B1">
        <w:rPr>
          <w:sz w:val="20"/>
          <w:szCs w:val="20"/>
        </w:rPr>
        <w:t xml:space="preserve">how </w:t>
      </w:r>
      <w:r w:rsidRPr="00BF314E">
        <w:rPr>
          <w:sz w:val="20"/>
          <w:szCs w:val="20"/>
        </w:rPr>
        <w:t>implementation s</w:t>
      </w:r>
      <w:r w:rsidR="006C29B1">
        <w:rPr>
          <w:sz w:val="20"/>
          <w:szCs w:val="20"/>
        </w:rPr>
        <w:t>trategies achieve the desired proximal and distal outcomes</w:t>
      </w:r>
      <w:r w:rsidRPr="00BF314E">
        <w:rPr>
          <w:sz w:val="20"/>
          <w:szCs w:val="20"/>
        </w:rPr>
        <w:t>.</w:t>
      </w:r>
    </w:p>
  </w:footnote>
  <w:footnote w:id="6">
    <w:p w14:paraId="6F0A622F" w14:textId="07190CA2" w:rsidR="00127151" w:rsidRDefault="00127151" w:rsidP="00127151">
      <w:pPr>
        <w:pStyle w:val="FootnoteText"/>
        <w:ind w:left="0" w:firstLine="0"/>
      </w:pPr>
      <w:r>
        <w:rPr>
          <w:rStyle w:val="FootnoteReference"/>
        </w:rPr>
        <w:footnoteRef/>
      </w:r>
      <w:r>
        <w:t xml:space="preserve">Similar standards </w:t>
      </w:r>
      <w:r w:rsidR="00EA0EC6">
        <w:t xml:space="preserve">that serve as guidelines for reporting findings from implementation studies </w:t>
      </w:r>
      <w:r>
        <w:t xml:space="preserve">have been proposed (Pinnock et al., 2017a) and </w:t>
      </w:r>
      <w:r w:rsidR="004D5E0B">
        <w:t xml:space="preserve">further </w:t>
      </w:r>
      <w:r>
        <w:t>elaborated (Pinnock et al., 2017b).</w:t>
      </w:r>
      <w:r w:rsidR="00872FA9">
        <w:t xml:space="preserve"> The goal </w:t>
      </w:r>
      <w:r w:rsidR="005D5D5D">
        <w:t xml:space="preserve">of these standards </w:t>
      </w:r>
      <w:r w:rsidR="00E34805">
        <w:t xml:space="preserve">is </w:t>
      </w:r>
      <w:r w:rsidR="009429D4">
        <w:t>similar to</w:t>
      </w:r>
      <w:r w:rsidR="00872FA9">
        <w:t xml:space="preserve"> </w:t>
      </w:r>
      <w:r w:rsidR="00E34805">
        <w:t xml:space="preserve">that of </w:t>
      </w:r>
      <w:r w:rsidR="00872FA9">
        <w:t>the S</w:t>
      </w:r>
      <w:r w:rsidR="005D5D5D">
        <w:t xml:space="preserve">ociety for Prevention Research </w:t>
      </w:r>
      <w:r w:rsidR="00872FA9" w:rsidRPr="005D5D5D">
        <w:rPr>
          <w:i/>
          <w:iCs/>
        </w:rPr>
        <w:t>Standards</w:t>
      </w:r>
      <w:r w:rsidR="005D5D5D" w:rsidRPr="005D5D5D">
        <w:rPr>
          <w:i/>
          <w:iCs/>
        </w:rPr>
        <w:t xml:space="preserve"> of Evidence</w:t>
      </w:r>
      <w:r w:rsidR="005D5D5D">
        <w:rPr>
          <w:i/>
          <w:iCs/>
        </w:rPr>
        <w:t xml:space="preserve"> </w:t>
      </w:r>
      <w:r w:rsidR="005D5D5D">
        <w:t>(Flay et al., 2005)</w:t>
      </w:r>
      <w:r w:rsidR="00872FA9">
        <w:t xml:space="preserve">, </w:t>
      </w:r>
      <w:r w:rsidR="005D5D5D">
        <w:t xml:space="preserve">which is </w:t>
      </w:r>
      <w:r w:rsidR="00872FA9">
        <w:t>to improve translation of research into practice.</w:t>
      </w:r>
    </w:p>
  </w:footnote>
  <w:footnote w:id="7">
    <w:p w14:paraId="49B057DA" w14:textId="6BF8C9C0" w:rsidR="004F4419" w:rsidRDefault="004F4419" w:rsidP="004F4419">
      <w:pPr>
        <w:pStyle w:val="FootnoteText"/>
        <w:ind w:left="0" w:firstLine="0"/>
      </w:pPr>
      <w:r>
        <w:rPr>
          <w:rStyle w:val="FootnoteReference"/>
        </w:rPr>
        <w:footnoteRef/>
      </w:r>
      <w:r>
        <w:t>This has been termed the “ironic gap” owing to the disconnect between implementation research and implementation practice (e.g., Jensen et al., 2023).</w:t>
      </w:r>
      <w:r w:rsidR="002D7E5F">
        <w:t xml:space="preserve"> The disconnect arises because the lives and workplace environment</w:t>
      </w:r>
      <w:r w:rsidR="005D5D5D">
        <w:t xml:space="preserve"> </w:t>
      </w:r>
      <w:r w:rsidR="002D7E5F">
        <w:t xml:space="preserve">of practitioners </w:t>
      </w:r>
      <w:r w:rsidR="007D571B">
        <w:t xml:space="preserve">are </w:t>
      </w:r>
      <w:r w:rsidR="002D7E5F">
        <w:t>rarely addressed in implementation research.</w:t>
      </w:r>
    </w:p>
  </w:footnote>
  <w:footnote w:id="8">
    <w:p w14:paraId="5FB0D3B3" w14:textId="1528F20B" w:rsidR="00673ED5" w:rsidRDefault="00673ED5" w:rsidP="00673ED5">
      <w:pPr>
        <w:pStyle w:val="FootnoteText"/>
        <w:ind w:left="0" w:firstLine="0"/>
      </w:pPr>
      <w:r w:rsidRPr="00673ED5">
        <w:rPr>
          <w:vertAlign w:val="superscript"/>
        </w:rPr>
        <w:footnoteRef/>
      </w:r>
      <w:r>
        <w:t xml:space="preserve">This is not uncommon in prevention science and is well noted in research on the efficacy of psychotherapy (e.g., </w:t>
      </w:r>
      <w:r w:rsidRPr="00B320B8">
        <w:t>Hansen</w:t>
      </w:r>
      <w:r w:rsidR="00D37B1B">
        <w:t xml:space="preserve"> et al.</w:t>
      </w:r>
      <w:r w:rsidRPr="00B320B8">
        <w:t>, 2002)</w:t>
      </w:r>
      <w:r>
        <w:t xml:space="preserve"> and also studies that use complier average causal effects models to </w:t>
      </w:r>
      <w:r w:rsidR="00A113C9">
        <w:t>match tiered intervention delivery (dose) to severity of problem behaviors</w:t>
      </w:r>
      <w:r>
        <w:t xml:space="preserve"> (e.g., Dishion et al., 2014)</w:t>
      </w:r>
      <w:r w:rsidRPr="00B320B8">
        <w:t>.</w:t>
      </w:r>
    </w:p>
  </w:footnote>
  <w:footnote w:id="9">
    <w:p w14:paraId="0B18FF19" w14:textId="5EDA5BAC" w:rsidR="005B0C13" w:rsidRDefault="005B0C13" w:rsidP="005B0C13">
      <w:pPr>
        <w:pStyle w:val="FootnoteText"/>
        <w:ind w:left="0" w:firstLine="0"/>
      </w:pPr>
      <w:r>
        <w:rPr>
          <w:rStyle w:val="FootnoteReference"/>
        </w:rPr>
        <w:footnoteRef/>
      </w:r>
      <w:r>
        <w:t xml:space="preserve">Rhoades et al. (2012) highlight ISF as a conceptual model that requires greater elaboration of reciprocal interactions between the prevention synthesis </w:t>
      </w:r>
      <w:r w:rsidR="002752C6">
        <w:t>and</w:t>
      </w:r>
      <w:r>
        <w:t xml:space="preserve"> translation, support, and delivery systems. Their example involves a state-level prevention support system intended to create a new public health approach to prevent delinquency and youth violence. The focus of their approach was on maintaining fidelity and sustainability using research-informed technical assistance that links state-agency funders responsible for policy decisions with practitioners (i.e., communities implementing programs).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B31DBF"/>
    <w:multiLevelType w:val="hybridMultilevel"/>
    <w:tmpl w:val="AE684FE6"/>
    <w:lvl w:ilvl="0" w:tplc="A990980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47361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7A8"/>
    <w:rsid w:val="00006AE6"/>
    <w:rsid w:val="00025E7A"/>
    <w:rsid w:val="00027436"/>
    <w:rsid w:val="00027ADD"/>
    <w:rsid w:val="00036768"/>
    <w:rsid w:val="00036A7C"/>
    <w:rsid w:val="000570BB"/>
    <w:rsid w:val="0006132C"/>
    <w:rsid w:val="000617B1"/>
    <w:rsid w:val="000819CC"/>
    <w:rsid w:val="00082151"/>
    <w:rsid w:val="00083E7B"/>
    <w:rsid w:val="000848FD"/>
    <w:rsid w:val="000907DA"/>
    <w:rsid w:val="00093333"/>
    <w:rsid w:val="00095F4E"/>
    <w:rsid w:val="00097F91"/>
    <w:rsid w:val="000A3451"/>
    <w:rsid w:val="000B48A5"/>
    <w:rsid w:val="000B7C6B"/>
    <w:rsid w:val="000C05F4"/>
    <w:rsid w:val="000C25EC"/>
    <w:rsid w:val="000C5CC2"/>
    <w:rsid w:val="000E29E5"/>
    <w:rsid w:val="000E3D5C"/>
    <w:rsid w:val="000E5ED0"/>
    <w:rsid w:val="000F5BDF"/>
    <w:rsid w:val="000F68D4"/>
    <w:rsid w:val="000F7BCE"/>
    <w:rsid w:val="00103B34"/>
    <w:rsid w:val="00106E64"/>
    <w:rsid w:val="00110352"/>
    <w:rsid w:val="001162B8"/>
    <w:rsid w:val="00120B73"/>
    <w:rsid w:val="00121C00"/>
    <w:rsid w:val="00122B13"/>
    <w:rsid w:val="00127151"/>
    <w:rsid w:val="0013255E"/>
    <w:rsid w:val="001449FA"/>
    <w:rsid w:val="001513EB"/>
    <w:rsid w:val="00156238"/>
    <w:rsid w:val="0015716D"/>
    <w:rsid w:val="00172DF9"/>
    <w:rsid w:val="001742B1"/>
    <w:rsid w:val="00174423"/>
    <w:rsid w:val="00180ABC"/>
    <w:rsid w:val="001824BB"/>
    <w:rsid w:val="0018318E"/>
    <w:rsid w:val="0018612F"/>
    <w:rsid w:val="001911C7"/>
    <w:rsid w:val="00191DD6"/>
    <w:rsid w:val="0019601E"/>
    <w:rsid w:val="001A1351"/>
    <w:rsid w:val="001A1468"/>
    <w:rsid w:val="001A2489"/>
    <w:rsid w:val="001A2F90"/>
    <w:rsid w:val="001A7775"/>
    <w:rsid w:val="001B0FDA"/>
    <w:rsid w:val="001B6540"/>
    <w:rsid w:val="001C0F7C"/>
    <w:rsid w:val="001C292C"/>
    <w:rsid w:val="001C5D86"/>
    <w:rsid w:val="001C6C67"/>
    <w:rsid w:val="001C7C32"/>
    <w:rsid w:val="001D25D4"/>
    <w:rsid w:val="001D2C2C"/>
    <w:rsid w:val="001E36F2"/>
    <w:rsid w:val="001E63A0"/>
    <w:rsid w:val="001F0356"/>
    <w:rsid w:val="001F2B42"/>
    <w:rsid w:val="002062CE"/>
    <w:rsid w:val="0020769A"/>
    <w:rsid w:val="00211A01"/>
    <w:rsid w:val="00214AB7"/>
    <w:rsid w:val="00224971"/>
    <w:rsid w:val="00231D7B"/>
    <w:rsid w:val="002468CA"/>
    <w:rsid w:val="00261638"/>
    <w:rsid w:val="0026296C"/>
    <w:rsid w:val="002752C6"/>
    <w:rsid w:val="00282A41"/>
    <w:rsid w:val="0028350C"/>
    <w:rsid w:val="002837DC"/>
    <w:rsid w:val="00285987"/>
    <w:rsid w:val="0028733F"/>
    <w:rsid w:val="002A25B1"/>
    <w:rsid w:val="002A3E73"/>
    <w:rsid w:val="002A650A"/>
    <w:rsid w:val="002A6A88"/>
    <w:rsid w:val="002B7790"/>
    <w:rsid w:val="002C2C71"/>
    <w:rsid w:val="002D2581"/>
    <w:rsid w:val="002D486C"/>
    <w:rsid w:val="002D7E5F"/>
    <w:rsid w:val="002E1FD6"/>
    <w:rsid w:val="002E3C22"/>
    <w:rsid w:val="002E557F"/>
    <w:rsid w:val="002E6CA9"/>
    <w:rsid w:val="002F4DF2"/>
    <w:rsid w:val="00301116"/>
    <w:rsid w:val="00307552"/>
    <w:rsid w:val="003113B7"/>
    <w:rsid w:val="00324751"/>
    <w:rsid w:val="00331864"/>
    <w:rsid w:val="0033352F"/>
    <w:rsid w:val="0034147D"/>
    <w:rsid w:val="00343CA8"/>
    <w:rsid w:val="00345D16"/>
    <w:rsid w:val="0037134F"/>
    <w:rsid w:val="00374677"/>
    <w:rsid w:val="00377C54"/>
    <w:rsid w:val="00377CC3"/>
    <w:rsid w:val="00383A38"/>
    <w:rsid w:val="003859E9"/>
    <w:rsid w:val="00393A07"/>
    <w:rsid w:val="003B1E71"/>
    <w:rsid w:val="003B3407"/>
    <w:rsid w:val="003B4320"/>
    <w:rsid w:val="003B4D9B"/>
    <w:rsid w:val="003C6BA0"/>
    <w:rsid w:val="003D1676"/>
    <w:rsid w:val="003D7122"/>
    <w:rsid w:val="00406D03"/>
    <w:rsid w:val="00406D5B"/>
    <w:rsid w:val="00407C8A"/>
    <w:rsid w:val="00415100"/>
    <w:rsid w:val="004167B5"/>
    <w:rsid w:val="004176F1"/>
    <w:rsid w:val="00423A5D"/>
    <w:rsid w:val="00433A35"/>
    <w:rsid w:val="0043490B"/>
    <w:rsid w:val="004355E8"/>
    <w:rsid w:val="00437B5E"/>
    <w:rsid w:val="004428A9"/>
    <w:rsid w:val="00442E2E"/>
    <w:rsid w:val="0045371B"/>
    <w:rsid w:val="004566A0"/>
    <w:rsid w:val="00456D1A"/>
    <w:rsid w:val="00460F62"/>
    <w:rsid w:val="00465714"/>
    <w:rsid w:val="00465F8A"/>
    <w:rsid w:val="0046676B"/>
    <w:rsid w:val="004713F9"/>
    <w:rsid w:val="004740FD"/>
    <w:rsid w:val="0047447D"/>
    <w:rsid w:val="00475F3B"/>
    <w:rsid w:val="0048072B"/>
    <w:rsid w:val="004811BE"/>
    <w:rsid w:val="0048314D"/>
    <w:rsid w:val="00483D26"/>
    <w:rsid w:val="00490028"/>
    <w:rsid w:val="004950B4"/>
    <w:rsid w:val="00497965"/>
    <w:rsid w:val="004A167B"/>
    <w:rsid w:val="004A23EE"/>
    <w:rsid w:val="004B18B8"/>
    <w:rsid w:val="004B40F9"/>
    <w:rsid w:val="004B6779"/>
    <w:rsid w:val="004C0C58"/>
    <w:rsid w:val="004C75AD"/>
    <w:rsid w:val="004D0544"/>
    <w:rsid w:val="004D2E55"/>
    <w:rsid w:val="004D55F1"/>
    <w:rsid w:val="004D5E0B"/>
    <w:rsid w:val="004F36E0"/>
    <w:rsid w:val="004F427D"/>
    <w:rsid w:val="004F4419"/>
    <w:rsid w:val="00503863"/>
    <w:rsid w:val="0051205A"/>
    <w:rsid w:val="005145D0"/>
    <w:rsid w:val="005146CB"/>
    <w:rsid w:val="00516100"/>
    <w:rsid w:val="00516529"/>
    <w:rsid w:val="005230A8"/>
    <w:rsid w:val="005271E6"/>
    <w:rsid w:val="0054045A"/>
    <w:rsid w:val="00540A4A"/>
    <w:rsid w:val="005445CF"/>
    <w:rsid w:val="00561AD8"/>
    <w:rsid w:val="005624C9"/>
    <w:rsid w:val="005642E8"/>
    <w:rsid w:val="005664A6"/>
    <w:rsid w:val="00580D29"/>
    <w:rsid w:val="005875E1"/>
    <w:rsid w:val="00590C56"/>
    <w:rsid w:val="005A085E"/>
    <w:rsid w:val="005A0B2F"/>
    <w:rsid w:val="005A529F"/>
    <w:rsid w:val="005A6E6F"/>
    <w:rsid w:val="005B0C13"/>
    <w:rsid w:val="005D5D5D"/>
    <w:rsid w:val="005E07CB"/>
    <w:rsid w:val="0060115B"/>
    <w:rsid w:val="00604B9B"/>
    <w:rsid w:val="00613BB4"/>
    <w:rsid w:val="00624D6D"/>
    <w:rsid w:val="00625A5A"/>
    <w:rsid w:val="0063195E"/>
    <w:rsid w:val="00637840"/>
    <w:rsid w:val="00647FEE"/>
    <w:rsid w:val="006500CD"/>
    <w:rsid w:val="00654543"/>
    <w:rsid w:val="00656D51"/>
    <w:rsid w:val="00656F7F"/>
    <w:rsid w:val="006578F7"/>
    <w:rsid w:val="00670079"/>
    <w:rsid w:val="006736F8"/>
    <w:rsid w:val="00673ED5"/>
    <w:rsid w:val="006778A4"/>
    <w:rsid w:val="00680C6D"/>
    <w:rsid w:val="0068160C"/>
    <w:rsid w:val="00684C89"/>
    <w:rsid w:val="00685B10"/>
    <w:rsid w:val="00691875"/>
    <w:rsid w:val="006A0D2D"/>
    <w:rsid w:val="006A6062"/>
    <w:rsid w:val="006B04EE"/>
    <w:rsid w:val="006B2347"/>
    <w:rsid w:val="006B316A"/>
    <w:rsid w:val="006B7573"/>
    <w:rsid w:val="006B7BAA"/>
    <w:rsid w:val="006C221F"/>
    <w:rsid w:val="006C29B1"/>
    <w:rsid w:val="006C412E"/>
    <w:rsid w:val="006D1434"/>
    <w:rsid w:val="006D14EA"/>
    <w:rsid w:val="006D38FC"/>
    <w:rsid w:val="006D6374"/>
    <w:rsid w:val="006D65E2"/>
    <w:rsid w:val="006D7C09"/>
    <w:rsid w:val="006E0D67"/>
    <w:rsid w:val="006E209A"/>
    <w:rsid w:val="006E2B88"/>
    <w:rsid w:val="006E344F"/>
    <w:rsid w:val="006E57C8"/>
    <w:rsid w:val="006E6C9F"/>
    <w:rsid w:val="00704FA9"/>
    <w:rsid w:val="00710705"/>
    <w:rsid w:val="007121CA"/>
    <w:rsid w:val="00716322"/>
    <w:rsid w:val="00722069"/>
    <w:rsid w:val="007234E6"/>
    <w:rsid w:val="00723EA5"/>
    <w:rsid w:val="0072607D"/>
    <w:rsid w:val="00734D69"/>
    <w:rsid w:val="00743C0C"/>
    <w:rsid w:val="00743E29"/>
    <w:rsid w:val="00753384"/>
    <w:rsid w:val="00767E80"/>
    <w:rsid w:val="00771818"/>
    <w:rsid w:val="0078674E"/>
    <w:rsid w:val="0079448E"/>
    <w:rsid w:val="007A1B28"/>
    <w:rsid w:val="007A554E"/>
    <w:rsid w:val="007B0A2E"/>
    <w:rsid w:val="007B1A97"/>
    <w:rsid w:val="007B48EF"/>
    <w:rsid w:val="007D0C21"/>
    <w:rsid w:val="007D571B"/>
    <w:rsid w:val="007D5D3E"/>
    <w:rsid w:val="007D5FD9"/>
    <w:rsid w:val="007E1E57"/>
    <w:rsid w:val="007E4F43"/>
    <w:rsid w:val="007E5B76"/>
    <w:rsid w:val="007E5DB5"/>
    <w:rsid w:val="007F0780"/>
    <w:rsid w:val="007F0C44"/>
    <w:rsid w:val="007F0CA7"/>
    <w:rsid w:val="00802450"/>
    <w:rsid w:val="00804A08"/>
    <w:rsid w:val="00805C02"/>
    <w:rsid w:val="008078C8"/>
    <w:rsid w:val="0081235A"/>
    <w:rsid w:val="00817070"/>
    <w:rsid w:val="00817E10"/>
    <w:rsid w:val="0082208B"/>
    <w:rsid w:val="008221C3"/>
    <w:rsid w:val="00833DBD"/>
    <w:rsid w:val="0083518F"/>
    <w:rsid w:val="00835DC6"/>
    <w:rsid w:val="00835E0B"/>
    <w:rsid w:val="0084601C"/>
    <w:rsid w:val="00846F62"/>
    <w:rsid w:val="00847F32"/>
    <w:rsid w:val="00853FA4"/>
    <w:rsid w:val="008607BC"/>
    <w:rsid w:val="008661D3"/>
    <w:rsid w:val="008671E1"/>
    <w:rsid w:val="0086743C"/>
    <w:rsid w:val="008706EE"/>
    <w:rsid w:val="00872418"/>
    <w:rsid w:val="00872FA9"/>
    <w:rsid w:val="00877D22"/>
    <w:rsid w:val="008845FD"/>
    <w:rsid w:val="0088761C"/>
    <w:rsid w:val="008941CF"/>
    <w:rsid w:val="008A0932"/>
    <w:rsid w:val="008A2371"/>
    <w:rsid w:val="008B2379"/>
    <w:rsid w:val="008B717B"/>
    <w:rsid w:val="008B7314"/>
    <w:rsid w:val="008C296C"/>
    <w:rsid w:val="008C3C83"/>
    <w:rsid w:val="008C7D3C"/>
    <w:rsid w:val="008E0BF8"/>
    <w:rsid w:val="008E49B4"/>
    <w:rsid w:val="008E64DE"/>
    <w:rsid w:val="008F07C0"/>
    <w:rsid w:val="008F3FFE"/>
    <w:rsid w:val="00900DB5"/>
    <w:rsid w:val="009011C5"/>
    <w:rsid w:val="00911523"/>
    <w:rsid w:val="0091254E"/>
    <w:rsid w:val="00920689"/>
    <w:rsid w:val="00923CC3"/>
    <w:rsid w:val="00926A5A"/>
    <w:rsid w:val="009333F4"/>
    <w:rsid w:val="0094076C"/>
    <w:rsid w:val="0094279A"/>
    <w:rsid w:val="009429D4"/>
    <w:rsid w:val="00947826"/>
    <w:rsid w:val="0095516A"/>
    <w:rsid w:val="009569D2"/>
    <w:rsid w:val="0096157A"/>
    <w:rsid w:val="00962C23"/>
    <w:rsid w:val="00964D53"/>
    <w:rsid w:val="00965259"/>
    <w:rsid w:val="0097056C"/>
    <w:rsid w:val="00972222"/>
    <w:rsid w:val="00974507"/>
    <w:rsid w:val="009A5B23"/>
    <w:rsid w:val="009B77E0"/>
    <w:rsid w:val="009C5FD2"/>
    <w:rsid w:val="009D32F8"/>
    <w:rsid w:val="009D6425"/>
    <w:rsid w:val="009D7762"/>
    <w:rsid w:val="009D7BF9"/>
    <w:rsid w:val="009E408A"/>
    <w:rsid w:val="009E6E50"/>
    <w:rsid w:val="00A00ABE"/>
    <w:rsid w:val="00A069FC"/>
    <w:rsid w:val="00A105B1"/>
    <w:rsid w:val="00A10DCA"/>
    <w:rsid w:val="00A113C9"/>
    <w:rsid w:val="00A12860"/>
    <w:rsid w:val="00A153F9"/>
    <w:rsid w:val="00A21CB3"/>
    <w:rsid w:val="00A24361"/>
    <w:rsid w:val="00A324C0"/>
    <w:rsid w:val="00A34BAB"/>
    <w:rsid w:val="00A3544D"/>
    <w:rsid w:val="00A373D0"/>
    <w:rsid w:val="00A37865"/>
    <w:rsid w:val="00A418DC"/>
    <w:rsid w:val="00A43751"/>
    <w:rsid w:val="00A445F4"/>
    <w:rsid w:val="00A45ADB"/>
    <w:rsid w:val="00A47297"/>
    <w:rsid w:val="00A51F15"/>
    <w:rsid w:val="00A55521"/>
    <w:rsid w:val="00A55C83"/>
    <w:rsid w:val="00A5639E"/>
    <w:rsid w:val="00A610A8"/>
    <w:rsid w:val="00A85D0A"/>
    <w:rsid w:val="00A92C30"/>
    <w:rsid w:val="00A93721"/>
    <w:rsid w:val="00AA556B"/>
    <w:rsid w:val="00AB4A65"/>
    <w:rsid w:val="00AC155D"/>
    <w:rsid w:val="00AD10A3"/>
    <w:rsid w:val="00AD6641"/>
    <w:rsid w:val="00AD6D27"/>
    <w:rsid w:val="00AF7D00"/>
    <w:rsid w:val="00B043E4"/>
    <w:rsid w:val="00B07B89"/>
    <w:rsid w:val="00B10461"/>
    <w:rsid w:val="00B122D4"/>
    <w:rsid w:val="00B15079"/>
    <w:rsid w:val="00B17B1E"/>
    <w:rsid w:val="00B2192D"/>
    <w:rsid w:val="00B253A3"/>
    <w:rsid w:val="00B370D1"/>
    <w:rsid w:val="00B42409"/>
    <w:rsid w:val="00B44DAB"/>
    <w:rsid w:val="00B52839"/>
    <w:rsid w:val="00B529B5"/>
    <w:rsid w:val="00B56EBE"/>
    <w:rsid w:val="00B60D68"/>
    <w:rsid w:val="00B62B3D"/>
    <w:rsid w:val="00B63CA0"/>
    <w:rsid w:val="00B673AF"/>
    <w:rsid w:val="00B67587"/>
    <w:rsid w:val="00B7338D"/>
    <w:rsid w:val="00B73AFC"/>
    <w:rsid w:val="00B76A57"/>
    <w:rsid w:val="00B77EAD"/>
    <w:rsid w:val="00B84A2C"/>
    <w:rsid w:val="00B90D55"/>
    <w:rsid w:val="00B92756"/>
    <w:rsid w:val="00B94A2E"/>
    <w:rsid w:val="00BA3133"/>
    <w:rsid w:val="00BA4165"/>
    <w:rsid w:val="00BB2783"/>
    <w:rsid w:val="00BB6018"/>
    <w:rsid w:val="00BD1971"/>
    <w:rsid w:val="00BD25C2"/>
    <w:rsid w:val="00BD538B"/>
    <w:rsid w:val="00BD6F7F"/>
    <w:rsid w:val="00BE30CC"/>
    <w:rsid w:val="00BF314E"/>
    <w:rsid w:val="00C01CA0"/>
    <w:rsid w:val="00C06510"/>
    <w:rsid w:val="00C06B02"/>
    <w:rsid w:val="00C17588"/>
    <w:rsid w:val="00C22DCE"/>
    <w:rsid w:val="00C31ACE"/>
    <w:rsid w:val="00C32C16"/>
    <w:rsid w:val="00C344DE"/>
    <w:rsid w:val="00C35BE1"/>
    <w:rsid w:val="00C36267"/>
    <w:rsid w:val="00C41F5F"/>
    <w:rsid w:val="00C47A89"/>
    <w:rsid w:val="00C506EC"/>
    <w:rsid w:val="00C53367"/>
    <w:rsid w:val="00C5495D"/>
    <w:rsid w:val="00C60784"/>
    <w:rsid w:val="00C60AAB"/>
    <w:rsid w:val="00C74DAE"/>
    <w:rsid w:val="00C80C75"/>
    <w:rsid w:val="00C832A0"/>
    <w:rsid w:val="00C9074D"/>
    <w:rsid w:val="00C90989"/>
    <w:rsid w:val="00C931E0"/>
    <w:rsid w:val="00C93BA1"/>
    <w:rsid w:val="00C94373"/>
    <w:rsid w:val="00C97CBA"/>
    <w:rsid w:val="00CA0C26"/>
    <w:rsid w:val="00CA186E"/>
    <w:rsid w:val="00CA240B"/>
    <w:rsid w:val="00CA6A34"/>
    <w:rsid w:val="00CB46DF"/>
    <w:rsid w:val="00CC349F"/>
    <w:rsid w:val="00CD48DF"/>
    <w:rsid w:val="00CD4A23"/>
    <w:rsid w:val="00CD6DF0"/>
    <w:rsid w:val="00CD6E5A"/>
    <w:rsid w:val="00CE08DA"/>
    <w:rsid w:val="00CE0D3A"/>
    <w:rsid w:val="00CE1286"/>
    <w:rsid w:val="00CE23AC"/>
    <w:rsid w:val="00CE3E3D"/>
    <w:rsid w:val="00CE3E5E"/>
    <w:rsid w:val="00CF1211"/>
    <w:rsid w:val="00CF1B3C"/>
    <w:rsid w:val="00CF20E0"/>
    <w:rsid w:val="00D041D5"/>
    <w:rsid w:val="00D05622"/>
    <w:rsid w:val="00D05C00"/>
    <w:rsid w:val="00D158FE"/>
    <w:rsid w:val="00D162BB"/>
    <w:rsid w:val="00D21351"/>
    <w:rsid w:val="00D23256"/>
    <w:rsid w:val="00D24E3A"/>
    <w:rsid w:val="00D33553"/>
    <w:rsid w:val="00D33A59"/>
    <w:rsid w:val="00D33BE9"/>
    <w:rsid w:val="00D33EC9"/>
    <w:rsid w:val="00D36B86"/>
    <w:rsid w:val="00D37B1B"/>
    <w:rsid w:val="00D37C54"/>
    <w:rsid w:val="00D40C9E"/>
    <w:rsid w:val="00D43CC8"/>
    <w:rsid w:val="00D52529"/>
    <w:rsid w:val="00D54E36"/>
    <w:rsid w:val="00D64876"/>
    <w:rsid w:val="00D64ADE"/>
    <w:rsid w:val="00D67413"/>
    <w:rsid w:val="00D7127C"/>
    <w:rsid w:val="00D722C2"/>
    <w:rsid w:val="00D75A2A"/>
    <w:rsid w:val="00D811D9"/>
    <w:rsid w:val="00D83123"/>
    <w:rsid w:val="00D839AF"/>
    <w:rsid w:val="00D92703"/>
    <w:rsid w:val="00D9619D"/>
    <w:rsid w:val="00DA6FB1"/>
    <w:rsid w:val="00DA7263"/>
    <w:rsid w:val="00DB4AAD"/>
    <w:rsid w:val="00DC04EF"/>
    <w:rsid w:val="00DC17B1"/>
    <w:rsid w:val="00DC50EF"/>
    <w:rsid w:val="00DC6739"/>
    <w:rsid w:val="00DC76CB"/>
    <w:rsid w:val="00DE4DB6"/>
    <w:rsid w:val="00DF2D4B"/>
    <w:rsid w:val="00DF364F"/>
    <w:rsid w:val="00E008A0"/>
    <w:rsid w:val="00E009DB"/>
    <w:rsid w:val="00E13921"/>
    <w:rsid w:val="00E158E7"/>
    <w:rsid w:val="00E23B38"/>
    <w:rsid w:val="00E328F1"/>
    <w:rsid w:val="00E34805"/>
    <w:rsid w:val="00E34D9D"/>
    <w:rsid w:val="00E41B40"/>
    <w:rsid w:val="00E43BA3"/>
    <w:rsid w:val="00E46CE9"/>
    <w:rsid w:val="00E53B49"/>
    <w:rsid w:val="00E53CB9"/>
    <w:rsid w:val="00E55C75"/>
    <w:rsid w:val="00E56CE7"/>
    <w:rsid w:val="00E6285C"/>
    <w:rsid w:val="00E7641C"/>
    <w:rsid w:val="00E770EC"/>
    <w:rsid w:val="00E872C2"/>
    <w:rsid w:val="00E879E2"/>
    <w:rsid w:val="00E90371"/>
    <w:rsid w:val="00E9131D"/>
    <w:rsid w:val="00E93177"/>
    <w:rsid w:val="00E93F97"/>
    <w:rsid w:val="00EA0EC6"/>
    <w:rsid w:val="00EA2260"/>
    <w:rsid w:val="00EA5697"/>
    <w:rsid w:val="00EA6B02"/>
    <w:rsid w:val="00EB13ED"/>
    <w:rsid w:val="00EC7A2E"/>
    <w:rsid w:val="00ED3B7D"/>
    <w:rsid w:val="00EE202B"/>
    <w:rsid w:val="00EE52EA"/>
    <w:rsid w:val="00EE5BF2"/>
    <w:rsid w:val="00EE666D"/>
    <w:rsid w:val="00EE7C3D"/>
    <w:rsid w:val="00EF5607"/>
    <w:rsid w:val="00F03812"/>
    <w:rsid w:val="00F066BD"/>
    <w:rsid w:val="00F13C26"/>
    <w:rsid w:val="00F24C5F"/>
    <w:rsid w:val="00F272E8"/>
    <w:rsid w:val="00F27364"/>
    <w:rsid w:val="00F277E9"/>
    <w:rsid w:val="00F421B7"/>
    <w:rsid w:val="00F45770"/>
    <w:rsid w:val="00F508A3"/>
    <w:rsid w:val="00F51B06"/>
    <w:rsid w:val="00F5372B"/>
    <w:rsid w:val="00F72B2D"/>
    <w:rsid w:val="00F737A8"/>
    <w:rsid w:val="00F74CC1"/>
    <w:rsid w:val="00F75DD6"/>
    <w:rsid w:val="00F92A5E"/>
    <w:rsid w:val="00F9388D"/>
    <w:rsid w:val="00FA21FF"/>
    <w:rsid w:val="00FA2C07"/>
    <w:rsid w:val="00FA470A"/>
    <w:rsid w:val="00FA6CF7"/>
    <w:rsid w:val="00FA76C0"/>
    <w:rsid w:val="00FB150D"/>
    <w:rsid w:val="00FB1CA0"/>
    <w:rsid w:val="00FC149C"/>
    <w:rsid w:val="00FC1B50"/>
    <w:rsid w:val="00FC4004"/>
    <w:rsid w:val="00FD6BC5"/>
    <w:rsid w:val="00FE0CE7"/>
    <w:rsid w:val="00FE2969"/>
    <w:rsid w:val="00FF2B7E"/>
    <w:rsid w:val="00FF47B1"/>
    <w:rsid w:val="00FF7024"/>
    <w:rsid w:val="00FF7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7FCFC0"/>
  <w15:chartTrackingRefBased/>
  <w15:docId w15:val="{37DC6C03-F442-46E1-9E9F-9B9D4D774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ind w:left="36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7A8"/>
  </w:style>
  <w:style w:type="paragraph" w:styleId="Heading2">
    <w:name w:val="heading 2"/>
    <w:basedOn w:val="Normal"/>
    <w:link w:val="Heading2Char"/>
    <w:uiPriority w:val="9"/>
    <w:qFormat/>
    <w:rsid w:val="006D14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37A8"/>
    <w:pPr>
      <w:spacing w:line="240" w:lineRule="auto"/>
      <w:ind w:left="720"/>
    </w:pPr>
    <w:rPr>
      <w:rFonts w:ascii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723E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3E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23EA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3E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3EA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D14EA"/>
    <w:pPr>
      <w:spacing w:line="240" w:lineRule="auto"/>
    </w:pPr>
  </w:style>
  <w:style w:type="paragraph" w:customStyle="1" w:styleId="DataField11pt-Single">
    <w:name w:val="Data Field 11pt-Single"/>
    <w:basedOn w:val="Normal"/>
    <w:link w:val="DataField11pt-SingleChar"/>
    <w:rsid w:val="006D14EA"/>
    <w:pPr>
      <w:autoSpaceDE w:val="0"/>
      <w:autoSpaceDN w:val="0"/>
      <w:spacing w:line="240" w:lineRule="auto"/>
    </w:pPr>
    <w:rPr>
      <w:rFonts w:ascii="Arial" w:eastAsia="Times New Roman" w:hAnsi="Arial" w:cs="Arial"/>
      <w:szCs w:val="20"/>
    </w:rPr>
  </w:style>
  <w:style w:type="character" w:customStyle="1" w:styleId="DataField11pt-SingleChar">
    <w:name w:val="Data Field 11pt-Single Char"/>
    <w:link w:val="DataField11pt-Single"/>
    <w:rsid w:val="006D14EA"/>
    <w:rPr>
      <w:rFonts w:ascii="Arial" w:eastAsia="Times New Roman" w:hAnsi="Arial" w:cs="Arial"/>
      <w:szCs w:val="20"/>
    </w:rPr>
  </w:style>
  <w:style w:type="paragraph" w:customStyle="1" w:styleId="Body">
    <w:name w:val="Body"/>
    <w:rsid w:val="006D14EA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" w:eastAsia="Arial Unicode MS" w:hAnsi="Helvetica" w:cs="Arial Unicode MS"/>
      <w:color w:val="000000"/>
      <w:bdr w:val="nil"/>
    </w:rPr>
  </w:style>
  <w:style w:type="character" w:customStyle="1" w:styleId="Heading2Char">
    <w:name w:val="Heading 2 Char"/>
    <w:basedOn w:val="DefaultParagraphFont"/>
    <w:link w:val="Heading2"/>
    <w:uiPriority w:val="9"/>
    <w:rsid w:val="006D14EA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6D14EA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6D14EA"/>
    <w:rPr>
      <w:i/>
      <w:iCs/>
    </w:rPr>
  </w:style>
  <w:style w:type="character" w:customStyle="1" w:styleId="bmdetailsoverlay">
    <w:name w:val="bm_details_overlay"/>
    <w:basedOn w:val="DefaultParagraphFont"/>
    <w:rsid w:val="006D14EA"/>
  </w:style>
  <w:style w:type="paragraph" w:styleId="FootnoteText">
    <w:name w:val="footnote text"/>
    <w:basedOn w:val="Normal"/>
    <w:link w:val="FootnoteTextChar"/>
    <w:uiPriority w:val="99"/>
    <w:unhideWhenUsed/>
    <w:rsid w:val="00965259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6525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65259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F92A5E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A21CB3"/>
    <w:rPr>
      <w:color w:val="605E5C"/>
      <w:shd w:val="clear" w:color="auto" w:fill="E1DFDD"/>
    </w:rPr>
  </w:style>
  <w:style w:type="character" w:customStyle="1" w:styleId="anchor-text">
    <w:name w:val="anchor-text"/>
    <w:basedOn w:val="DefaultParagraphFont"/>
    <w:rsid w:val="00817070"/>
  </w:style>
  <w:style w:type="paragraph" w:styleId="Header">
    <w:name w:val="header"/>
    <w:basedOn w:val="Normal"/>
    <w:link w:val="HeaderChar"/>
    <w:uiPriority w:val="99"/>
    <w:unhideWhenUsed/>
    <w:rsid w:val="005664A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4A6"/>
  </w:style>
  <w:style w:type="paragraph" w:styleId="Footer">
    <w:name w:val="footer"/>
    <w:basedOn w:val="Normal"/>
    <w:link w:val="FooterChar"/>
    <w:uiPriority w:val="99"/>
    <w:unhideWhenUsed/>
    <w:rsid w:val="005664A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4A6"/>
  </w:style>
  <w:style w:type="character" w:styleId="FollowedHyperlink">
    <w:name w:val="FollowedHyperlink"/>
    <w:basedOn w:val="DefaultParagraphFont"/>
    <w:uiPriority w:val="99"/>
    <w:semiHidden/>
    <w:unhideWhenUsed/>
    <w:rsid w:val="00D33A5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7D0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D00"/>
    <w:rPr>
      <w:rFonts w:ascii="Segoe UI" w:hAnsi="Segoe UI" w:cs="Segoe UI"/>
      <w:sz w:val="18"/>
      <w:szCs w:val="18"/>
    </w:rPr>
  </w:style>
  <w:style w:type="paragraph" w:customStyle="1" w:styleId="1406RefEntry">
    <w:name w:val="14.06 RefEntry"/>
    <w:basedOn w:val="Normal"/>
    <w:rsid w:val="005146CB"/>
    <w:pPr>
      <w:spacing w:after="120" w:line="560" w:lineRule="exact"/>
      <w:ind w:left="720" w:hanging="720"/>
    </w:pPr>
    <w:rPr>
      <w:rFonts w:ascii="Cambria Math" w:eastAsia="Times New Roman" w:hAnsi="Cambria Math" w:cs="Times New Roman"/>
      <w:sz w:val="24"/>
      <w:szCs w:val="20"/>
    </w:rPr>
  </w:style>
  <w:style w:type="character" w:customStyle="1" w:styleId="1410RefSurname">
    <w:name w:val="14.10 RefSurname"/>
    <w:qFormat/>
    <w:rsid w:val="005146CB"/>
    <w:rPr>
      <w:bdr w:val="none" w:sz="0" w:space="0" w:color="auto"/>
      <w:shd w:val="clear" w:color="auto" w:fill="FF7C80"/>
      <w:lang w:val="en-GB"/>
    </w:rPr>
  </w:style>
  <w:style w:type="character" w:customStyle="1" w:styleId="1411RefForename">
    <w:name w:val="14.11 RefForename"/>
    <w:qFormat/>
    <w:rsid w:val="005146CB"/>
    <w:rPr>
      <w:bdr w:val="none" w:sz="0" w:space="0" w:color="auto"/>
      <w:shd w:val="clear" w:color="auto" w:fill="00FF00"/>
      <w:lang w:val="en-GB"/>
    </w:rPr>
  </w:style>
  <w:style w:type="character" w:customStyle="1" w:styleId="1414RefDate">
    <w:name w:val="14.14 RefDate"/>
    <w:qFormat/>
    <w:rsid w:val="005146CB"/>
    <w:rPr>
      <w:bdr w:val="none" w:sz="0" w:space="0" w:color="auto"/>
      <w:shd w:val="clear" w:color="auto" w:fill="FBFF8C"/>
      <w:lang w:val="en-GB"/>
    </w:rPr>
  </w:style>
  <w:style w:type="character" w:customStyle="1" w:styleId="1417RefArticleTitle">
    <w:name w:val="14.17 RefArticleTitle"/>
    <w:qFormat/>
    <w:rsid w:val="005146CB"/>
    <w:rPr>
      <w:bdr w:val="none" w:sz="0" w:space="0" w:color="auto"/>
      <w:shd w:val="clear" w:color="auto" w:fill="D5F2FE"/>
      <w:lang w:val="en-GB"/>
    </w:rPr>
  </w:style>
  <w:style w:type="character" w:customStyle="1" w:styleId="1418RefJournalTitle">
    <w:name w:val="14.18 RefJournalTitle"/>
    <w:qFormat/>
    <w:rsid w:val="005146CB"/>
    <w:rPr>
      <w:i/>
      <w:bdr w:val="none" w:sz="0" w:space="0" w:color="auto"/>
      <w:shd w:val="clear" w:color="auto" w:fill="ADD8E6"/>
      <w:lang w:val="en-GB"/>
    </w:rPr>
  </w:style>
  <w:style w:type="character" w:customStyle="1" w:styleId="1421RefVolume">
    <w:name w:val="14.21 RefVolume"/>
    <w:qFormat/>
    <w:rsid w:val="005146CB"/>
    <w:rPr>
      <w:bdr w:val="none" w:sz="0" w:space="0" w:color="auto"/>
      <w:shd w:val="clear" w:color="auto" w:fill="AD9B9B"/>
      <w:lang w:val="en-GB"/>
    </w:rPr>
  </w:style>
  <w:style w:type="character" w:customStyle="1" w:styleId="1423RefExtent">
    <w:name w:val="14.23 RefExtent"/>
    <w:qFormat/>
    <w:rsid w:val="005146CB"/>
    <w:rPr>
      <w:bdr w:val="none" w:sz="0" w:space="0" w:color="auto"/>
      <w:shd w:val="clear" w:color="auto" w:fill="CCCACA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9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5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maps?&amp;mepi=109~~TopOfPage~Address_Link&amp;ty=18&amp;q=Wandersman%20Lois%20P%20Phd&amp;ss=ypid.YN788x13390923&amp;ppois=34.010677337646484_-81.03144836425781_Wandersman%20Lois%20P%20Phd_YN788x13390923~&amp;cp=34.010677~-81.031448&amp;v=2&amp;sV=1" TargetMode="External"/><Relationship Id="rId13" Type="http://schemas.openxmlformats.org/officeDocument/2006/relationships/image" Target="media/image4.svg"/><Relationship Id="rId18" Type="http://schemas.openxmlformats.org/officeDocument/2006/relationships/hyperlink" Target="https://doi.org/10.1186/s13012-020-00983-3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doi.org/10.1901/jaba.1994.27-3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doi.org/10.1521/aeap.2005.17.4.284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psycnet.apa.org/doi/10.1093/clipsy.9.3.329" TargetMode="External"/><Relationship Id="rId20" Type="http://schemas.openxmlformats.org/officeDocument/2006/relationships/hyperlink" Target="https://doi.org/10.1177/10901980223702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svg"/><Relationship Id="rId24" Type="http://schemas.openxmlformats.org/officeDocument/2006/relationships/hyperlink" Target="https://doi.org/10.1016/S0149-7189(00)00028-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sycnet.apa.org/doi/10.1002/(SICI)1520-6629(200005)28:3%3C309::AID-JCOP6%3E3.0.CO;2-O" TargetMode="External"/><Relationship Id="rId23" Type="http://schemas.openxmlformats.org/officeDocument/2006/relationships/hyperlink" Target="https://doi.org/10.1007/s10464-012-9509-7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psycnet.apa.org/doi/10.1037/0278-6133.4.4.36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am02.safelinks.protection.outlook.com/?url=https%3A%2F%2Fwww.nga.org%2Fpublications%2Fimplementing-best-practices-across-the-continuum-of-care-to-prevent-overdose%2F%23%3A~%3Atext%3DDownload%2520the%2520Roadmap)-%2CImplementing%2520Best%2520Practices%2520Across%2520the%2520Continuum%2520of%2520Care%2520to%2520Prevent%2Cfor%2520overdose%252C%2520including%2520those%2520with&amp;data=05%7C01%7CWANDERAH%40mailbox.sc.edu%7C3f74333e79424d4d39ad08db9f6350b6%7C4b2a4b19d135420e8bb2b1cd238998cc%7C0%7C0%7C638279021136770801%7CUnknown%7CTWFpbGZsb3d8eyJWIjoiMC4wLjAwMDAiLCJQIjoiV2luMzIiLCJBTiI6Ik1haWwiLCJXVCI6Mn0%3D%7C3000%7C%7C%7C&amp;sdata=ashFrqW%2B6s2juriyEwk9svbuv0vWcAUPN0bUDs1GGIE%3D&amp;reserved=0" TargetMode="External"/><Relationship Id="rId14" Type="http://schemas.openxmlformats.org/officeDocument/2006/relationships/hyperlink" Target="https://doi.org/10.5430/wje.v9n2p109" TargetMode="External"/><Relationship Id="rId22" Type="http://schemas.openxmlformats.org/officeDocument/2006/relationships/hyperlink" Target="https://doi.org/10.1023/A:1023954503247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683953-6D1C-46E3-8C2A-964F4AF4E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6042</Words>
  <Characters>34441</Characters>
  <Application>Microsoft Office Word</Application>
  <DocSecurity>0</DocSecurity>
  <Lines>287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ABRAHAM WANDERSMAN</dc:creator>
  <cp:keywords/>
  <dc:description/>
  <cp:lastModifiedBy>ABRAHAM WANDERSMAN</cp:lastModifiedBy>
  <cp:revision>2</cp:revision>
  <cp:lastPrinted>2023-09-02T17:49:00Z</cp:lastPrinted>
  <dcterms:created xsi:type="dcterms:W3CDTF">2023-09-29T12:12:00Z</dcterms:created>
  <dcterms:modified xsi:type="dcterms:W3CDTF">2023-09-29T12:12:00Z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b94a7b8-f06c-4dfe-bdcc-9b548fd58c31_Enabled">
    <vt:lpwstr>true</vt:lpwstr>
  </property>
  <property fmtid="{D5CDD505-2E9C-101B-9397-08002B2CF9AE}" pid="3" name="MSIP_Label_7b94a7b8-f06c-4dfe-bdcc-9b548fd58c31_SetDate">
    <vt:lpwstr>2023-09-01T17:51:53Z</vt:lpwstr>
  </property>
  <property fmtid="{D5CDD505-2E9C-101B-9397-08002B2CF9AE}" pid="4" name="MSIP_Label_7b94a7b8-f06c-4dfe-bdcc-9b548fd58c31_Method">
    <vt:lpwstr>Privileged</vt:lpwstr>
  </property>
  <property fmtid="{D5CDD505-2E9C-101B-9397-08002B2CF9AE}" pid="5" name="MSIP_Label_7b94a7b8-f06c-4dfe-bdcc-9b548fd58c31_Name">
    <vt:lpwstr>7b94a7b8-f06c-4dfe-bdcc-9b548fd58c31</vt:lpwstr>
  </property>
  <property fmtid="{D5CDD505-2E9C-101B-9397-08002B2CF9AE}" pid="6" name="MSIP_Label_7b94a7b8-f06c-4dfe-bdcc-9b548fd58c31_SiteId">
    <vt:lpwstr>9ce70869-60db-44fd-abe8-d2767077fc8f</vt:lpwstr>
  </property>
  <property fmtid="{D5CDD505-2E9C-101B-9397-08002B2CF9AE}" pid="7" name="MSIP_Label_7b94a7b8-f06c-4dfe-bdcc-9b548fd58c31_ActionId">
    <vt:lpwstr>fdd34b4a-f86b-4afc-aaa3-0dee614c6be3</vt:lpwstr>
  </property>
  <property fmtid="{D5CDD505-2E9C-101B-9397-08002B2CF9AE}" pid="8" name="MSIP_Label_7b94a7b8-f06c-4dfe-bdcc-9b548fd58c31_ContentBits">
    <vt:lpwstr>0</vt:lpwstr>
  </property>
</Properties>
</file>